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6F21E4">
        <w:rPr>
          <w:rFonts w:ascii="Arial" w:hAnsi="Arial" w:cs="Arial" w:hint="eastAsia"/>
          <w:b/>
          <w:lang w:eastAsia="zh-CN"/>
        </w:rPr>
        <w:t>6</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9043F5">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6D15A0" w:rsidRPr="006D15A0">
        <w:rPr>
          <w:rFonts w:ascii="Arial" w:hAnsi="Arial" w:cs="Arial"/>
          <w:b/>
          <w:lang w:eastAsia="zh-CN"/>
        </w:rPr>
        <w:t>R4-2</w:t>
      </w:r>
      <w:r w:rsidR="009043F5">
        <w:rPr>
          <w:rFonts w:ascii="Arial" w:hAnsi="Arial" w:cs="Arial" w:hint="eastAsia"/>
          <w:b/>
          <w:lang w:eastAsia="zh-CN"/>
        </w:rPr>
        <w:t>300581</w:t>
      </w:r>
    </w:p>
    <w:p w:rsidR="00DC4EFC" w:rsidRPr="002C662F" w:rsidRDefault="00FE0A66" w:rsidP="00C31073">
      <w:pPr>
        <w:jc w:val="both"/>
        <w:rPr>
          <w:rFonts w:ascii="Arial" w:hAnsi="Arial"/>
          <w:b/>
          <w:lang w:val="en-US" w:eastAsia="zh-CN"/>
        </w:rPr>
      </w:pPr>
      <w:r>
        <w:rPr>
          <w:rFonts w:ascii="Arial" w:hAnsi="Arial" w:hint="eastAsia"/>
          <w:b/>
          <w:lang w:val="en-US" w:eastAsia="zh-CN"/>
        </w:rPr>
        <w:t>Athens, GR,</w:t>
      </w:r>
      <w:r w:rsidR="00DC4EFC" w:rsidRPr="002C662F">
        <w:rPr>
          <w:rFonts w:ascii="Arial" w:hAnsi="Arial"/>
          <w:b/>
          <w:lang w:val="en-US" w:eastAsia="zh-CN"/>
        </w:rPr>
        <w:t xml:space="preserve"> </w:t>
      </w:r>
      <w:r>
        <w:rPr>
          <w:rFonts w:ascii="Arial" w:hAnsi="Arial" w:hint="eastAsia"/>
          <w:b/>
          <w:lang w:val="en-US" w:eastAsia="zh-CN"/>
        </w:rPr>
        <w:t>February 27</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March 3</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B13F0E" w:rsidRPr="00B13F0E">
        <w:rPr>
          <w:rFonts w:ascii="Arial" w:eastAsia="MS Mincho" w:hAnsi="Arial" w:cs="Arial"/>
          <w:b/>
        </w:rPr>
        <w:t>Discussion on MU for adjacent channel selectivity, in-band blocking, in-channel selectivity for FR2-2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866DC">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2D5832">
        <w:rPr>
          <w:rFonts w:ascii="Arial" w:eastAsiaTheme="minorEastAsia" w:hAnsi="Arial" w:cs="Arial" w:hint="eastAsia"/>
          <w:b/>
          <w:lang w:eastAsia="zh-CN"/>
        </w:rPr>
        <w:t>13</w:t>
      </w:r>
      <w:r w:rsidR="003925C4" w:rsidRPr="002C662F">
        <w:rPr>
          <w:rFonts w:ascii="Arial" w:eastAsiaTheme="minorEastAsia" w:hAnsi="Arial" w:cs="Arial" w:hint="eastAsia"/>
          <w:b/>
          <w:lang w:eastAsia="zh-CN"/>
        </w:rPr>
        <w:t>.</w:t>
      </w:r>
      <w:r w:rsidR="00D866DC">
        <w:rPr>
          <w:rFonts w:ascii="Arial" w:eastAsiaTheme="minorEastAsia" w:hAnsi="Arial" w:cs="Arial" w:hint="eastAsia"/>
          <w:b/>
          <w:lang w:eastAsia="zh-CN"/>
        </w:rPr>
        <w:t>3</w:t>
      </w:r>
      <w:bookmarkStart w:id="2" w:name="_GoBack"/>
      <w:bookmarkEnd w:id="2"/>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DD7562">
      <w:pPr>
        <w:jc w:val="both"/>
        <w:rPr>
          <w:lang w:val="en-US" w:eastAsia="zh-CN"/>
        </w:rPr>
      </w:pPr>
      <w:r w:rsidRPr="00DD7562">
        <w:rPr>
          <w:lang w:val="en-US" w:eastAsia="zh-CN"/>
        </w:rPr>
        <w:t>In RAN4 #10</w:t>
      </w:r>
      <w:r w:rsidR="001009BA">
        <w:rPr>
          <w:rFonts w:hint="eastAsia"/>
          <w:lang w:val="en-US" w:eastAsia="zh-CN"/>
        </w:rPr>
        <w:t>5</w:t>
      </w:r>
      <w:r w:rsidRPr="00DD7562">
        <w:rPr>
          <w:lang w:val="en-US" w:eastAsia="zh-CN"/>
        </w:rPr>
        <w:t xml:space="preserve"> meeting, A WF [1] on </w:t>
      </w:r>
      <w:r w:rsidR="00632C1F" w:rsidRPr="00632C1F">
        <w:rPr>
          <w:lang w:val="en-US" w:eastAsia="zh-CN"/>
        </w:rPr>
        <w:t>MU budget calculations for FR2-2 BS RF</w:t>
      </w:r>
      <w:r w:rsidRPr="00DD7562">
        <w:rPr>
          <w:lang w:val="en-US" w:eastAsia="zh-CN"/>
        </w:rPr>
        <w:t xml:space="preserve">. </w:t>
      </w:r>
      <w:r w:rsidR="00632C1F">
        <w:rPr>
          <w:lang w:val="en-US" w:eastAsia="zh-CN"/>
        </w:rPr>
        <w:t>T</w:t>
      </w:r>
      <w:r w:rsidR="00632C1F">
        <w:rPr>
          <w:rFonts w:hint="eastAsia"/>
          <w:lang w:val="en-US" w:eastAsia="zh-CN"/>
        </w:rPr>
        <w:t>he MU</w:t>
      </w:r>
      <w:r w:rsidR="00D1549A">
        <w:rPr>
          <w:rFonts w:hint="eastAsia"/>
          <w:lang w:val="en-US" w:eastAsia="zh-CN"/>
        </w:rPr>
        <w:t>s</w:t>
      </w:r>
      <w:r w:rsidRPr="00DD7562">
        <w:rPr>
          <w:lang w:val="en-US" w:eastAsia="zh-CN"/>
        </w:rPr>
        <w:t xml:space="preserve"> in WF need further discussion in next meeting.</w:t>
      </w:r>
    </w:p>
    <w:p w:rsidR="00A109E8" w:rsidRPr="00622408" w:rsidRDefault="00DD7562" w:rsidP="00DD7562">
      <w:pPr>
        <w:jc w:val="both"/>
        <w:rPr>
          <w:lang w:val="en-US" w:eastAsia="zh-CN"/>
        </w:rPr>
      </w:pPr>
      <w:r w:rsidRPr="00DD7562">
        <w:rPr>
          <w:lang w:val="en-US" w:eastAsia="zh-CN"/>
        </w:rPr>
        <w:t xml:space="preserve">In this contribution, we provide our views on </w:t>
      </w:r>
      <w:r w:rsidR="00632C1F">
        <w:rPr>
          <w:rFonts w:hint="eastAsia"/>
          <w:lang w:val="en-US" w:eastAsia="zh-CN"/>
        </w:rPr>
        <w:t xml:space="preserve">MU for EIS, ACS, </w:t>
      </w:r>
      <w:r w:rsidR="00D1549A">
        <w:rPr>
          <w:rFonts w:hint="eastAsia"/>
          <w:lang w:val="en-US" w:eastAsia="zh-CN"/>
        </w:rPr>
        <w:t>IBB, and ICS for FR2-2</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DD321D" w:rsidRDefault="00435AAD" w:rsidP="00A7279E">
      <w:pPr>
        <w:jc w:val="both"/>
        <w:rPr>
          <w:lang w:eastAsia="zh-CN"/>
        </w:rPr>
      </w:pPr>
      <w:r>
        <w:rPr>
          <w:rFonts w:hint="eastAsia"/>
          <w:lang w:eastAsia="zh-CN"/>
        </w:rPr>
        <w:t xml:space="preserve">Referring </w:t>
      </w:r>
      <w:r w:rsidR="00BE636A">
        <w:rPr>
          <w:rFonts w:hint="eastAsia"/>
          <w:lang w:eastAsia="zh-CN"/>
        </w:rPr>
        <w:t xml:space="preserve">to </w:t>
      </w:r>
      <w:r w:rsidR="000C6FCE" w:rsidRPr="000C6FCE">
        <w:rPr>
          <w:lang w:eastAsia="zh-CN"/>
        </w:rPr>
        <w:t>MU budget Excel spreadsheets</w:t>
      </w:r>
      <w:r>
        <w:rPr>
          <w:rFonts w:hint="eastAsia"/>
          <w:lang w:eastAsia="zh-CN"/>
        </w:rPr>
        <w:t xml:space="preserve"> for FR2-2 RX (</w:t>
      </w:r>
      <w:r w:rsidR="000C6FCE" w:rsidRPr="000C6FCE">
        <w:rPr>
          <w:lang w:eastAsia="zh-CN"/>
        </w:rPr>
        <w:t>37941_FR2-2 RX MU calculation_v03.xlsx</w:t>
      </w:r>
      <w:r>
        <w:rPr>
          <w:rFonts w:hint="eastAsia"/>
          <w:lang w:eastAsia="zh-CN"/>
        </w:rPr>
        <w:t xml:space="preserve"> </w:t>
      </w:r>
      <w:r w:rsidR="000C6FCE">
        <w:rPr>
          <w:rFonts w:hint="eastAsia"/>
          <w:lang w:eastAsia="zh-CN"/>
        </w:rPr>
        <w:t>[2]</w:t>
      </w:r>
      <w:r w:rsidR="00B77BFE">
        <w:rPr>
          <w:rFonts w:hint="eastAsia"/>
          <w:lang w:eastAsia="zh-CN"/>
        </w:rPr>
        <w:t>)</w:t>
      </w:r>
      <w:r w:rsidR="00D460A5">
        <w:rPr>
          <w:rFonts w:hint="eastAsia"/>
          <w:lang w:eastAsia="zh-CN"/>
        </w:rPr>
        <w:t xml:space="preserve"> in RAN4#105</w:t>
      </w:r>
      <w:r>
        <w:rPr>
          <w:rFonts w:hint="eastAsia"/>
          <w:lang w:eastAsia="zh-CN"/>
        </w:rPr>
        <w:t xml:space="preserve">, </w:t>
      </w:r>
      <w:r w:rsidR="00D820F6">
        <w:rPr>
          <w:rFonts w:hint="eastAsia"/>
          <w:lang w:eastAsia="zh-CN"/>
        </w:rPr>
        <w:t>the MU budget for EIS are copied as below</w:t>
      </w:r>
      <w:r w:rsidR="00B60B57">
        <w:rPr>
          <w:rFonts w:hint="eastAsia"/>
          <w:lang w:eastAsia="zh-CN"/>
        </w:rPr>
        <w:t xml:space="preserve"> Table 2-1</w:t>
      </w:r>
      <w:r w:rsidR="00B77BFE">
        <w:rPr>
          <w:rFonts w:hint="eastAsia"/>
          <w:lang w:eastAsia="zh-CN"/>
        </w:rPr>
        <w:t xml:space="preserve">. </w:t>
      </w:r>
      <w:r w:rsidR="00B77BFE">
        <w:rPr>
          <w:lang w:eastAsia="zh-CN"/>
        </w:rPr>
        <w:t>F</w:t>
      </w:r>
      <w:r w:rsidR="00B77BFE">
        <w:rPr>
          <w:rFonts w:hint="eastAsia"/>
          <w:lang w:eastAsia="zh-CN"/>
        </w:rPr>
        <w:t xml:space="preserve">rom table 2-1, we can </w:t>
      </w:r>
      <w:r w:rsidR="00B77BFE">
        <w:rPr>
          <w:lang w:eastAsia="zh-CN"/>
        </w:rPr>
        <w:t>observe</w:t>
      </w:r>
      <w:r w:rsidR="00B77BFE">
        <w:rPr>
          <w:rFonts w:hint="eastAsia"/>
          <w:lang w:eastAsia="zh-CN"/>
        </w:rPr>
        <w:t xml:space="preserve"> that </w:t>
      </w:r>
      <w:r>
        <w:rPr>
          <w:rFonts w:hint="eastAsia"/>
          <w:lang w:eastAsia="zh-CN"/>
        </w:rPr>
        <w:t xml:space="preserve">the differences among </w:t>
      </w:r>
      <w:r w:rsidR="00DD321D">
        <w:rPr>
          <w:rFonts w:hint="eastAsia"/>
          <w:lang w:eastAsia="zh-CN"/>
        </w:rPr>
        <w:t>different companies ar</w:t>
      </w:r>
      <w:r w:rsidR="00D460A5">
        <w:rPr>
          <w:rFonts w:hint="eastAsia"/>
          <w:lang w:eastAsia="zh-CN"/>
        </w:rPr>
        <w:t xml:space="preserve">e </w:t>
      </w:r>
      <w:r w:rsidR="00DD321D">
        <w:rPr>
          <w:rFonts w:hint="eastAsia"/>
          <w:lang w:eastAsia="zh-CN"/>
        </w:rPr>
        <w:t xml:space="preserve">MUPA </w:t>
      </w:r>
      <w:r w:rsidR="0022462A">
        <w:rPr>
          <w:rFonts w:hint="eastAsia"/>
          <w:lang w:eastAsia="zh-CN"/>
        </w:rPr>
        <w:t>uncertainty due to use of PA</w:t>
      </w:r>
      <w:r w:rsidR="00D460A5">
        <w:rPr>
          <w:rFonts w:hint="eastAsia"/>
          <w:lang w:eastAsia="zh-CN"/>
        </w:rPr>
        <w:t xml:space="preserve">, uncertainty of RF signal generator and </w:t>
      </w:r>
      <w:r w:rsidR="00D460A5" w:rsidRPr="00A7279E">
        <w:rPr>
          <w:lang w:eastAsia="zh-CN"/>
        </w:rPr>
        <w:t>Mismatch of transmit chain</w:t>
      </w:r>
      <w:r w:rsidR="0022462A">
        <w:rPr>
          <w:rFonts w:hint="eastAsia"/>
          <w:lang w:eastAsia="zh-CN"/>
        </w:rPr>
        <w:t>.</w:t>
      </w:r>
    </w:p>
    <w:p w:rsidR="0022462A" w:rsidRDefault="00A04364" w:rsidP="00C761CE">
      <w:pPr>
        <w:rPr>
          <w:lang w:eastAsia="zh-CN"/>
        </w:rPr>
      </w:pPr>
      <w:r>
        <w:rPr>
          <w:lang w:eastAsia="zh-CN"/>
        </w:rPr>
        <w:t>For</w:t>
      </w:r>
      <w:r>
        <w:rPr>
          <w:rFonts w:hint="eastAsia"/>
          <w:lang w:eastAsia="zh-CN"/>
        </w:rPr>
        <w:t xml:space="preserve"> MUPA uncertainty due to use of PA, </w:t>
      </w:r>
      <w:r w:rsidR="00E36F2D">
        <w:rPr>
          <w:rFonts w:hint="eastAsia"/>
          <w:lang w:eastAsia="zh-CN"/>
        </w:rPr>
        <w:t xml:space="preserve">PA </w:t>
      </w:r>
      <w:r w:rsidR="008D52C9">
        <w:rPr>
          <w:rFonts w:hint="eastAsia"/>
          <w:lang w:eastAsia="zh-CN"/>
        </w:rPr>
        <w:t xml:space="preserve">uncertainty </w:t>
      </w:r>
      <w:r w:rsidR="00990C18">
        <w:rPr>
          <w:rFonts w:hint="eastAsia"/>
          <w:lang w:eastAsia="zh-CN"/>
        </w:rPr>
        <w:t xml:space="preserve">was </w:t>
      </w:r>
      <w:r w:rsidR="008D52C9">
        <w:rPr>
          <w:rFonts w:hint="eastAsia"/>
          <w:lang w:eastAsia="zh-CN"/>
        </w:rPr>
        <w:t xml:space="preserve">not used in </w:t>
      </w:r>
      <w:r w:rsidR="00990C18">
        <w:rPr>
          <w:lang w:eastAsia="zh-CN"/>
        </w:rPr>
        <w:t>previous</w:t>
      </w:r>
      <w:r w:rsidR="00990C18">
        <w:rPr>
          <w:rFonts w:hint="eastAsia"/>
          <w:lang w:eastAsia="zh-CN"/>
        </w:rPr>
        <w:t xml:space="preserve"> </w:t>
      </w:r>
      <w:r w:rsidR="00355E81">
        <w:rPr>
          <w:rFonts w:hint="eastAsia"/>
          <w:lang w:eastAsia="zh-CN"/>
        </w:rPr>
        <w:t xml:space="preserve">EIS </w:t>
      </w:r>
      <w:r w:rsidR="00990C18">
        <w:rPr>
          <w:rFonts w:hint="eastAsia"/>
          <w:lang w:eastAsia="zh-CN"/>
        </w:rPr>
        <w:t xml:space="preserve">MU </w:t>
      </w:r>
      <w:r w:rsidR="00355E81">
        <w:rPr>
          <w:rFonts w:hint="eastAsia"/>
          <w:lang w:eastAsia="zh-CN"/>
        </w:rPr>
        <w:t xml:space="preserve">for </w:t>
      </w:r>
      <w:r w:rsidR="00990C18" w:rsidRPr="00990C18">
        <w:rPr>
          <w:lang w:eastAsia="zh-CN"/>
        </w:rPr>
        <w:t>37&lt;f&lt;43.5GHz</w:t>
      </w:r>
      <w:r w:rsidR="00355E81">
        <w:rPr>
          <w:rFonts w:hint="eastAsia"/>
          <w:lang w:eastAsia="zh-CN"/>
        </w:rPr>
        <w:t xml:space="preserve">, </w:t>
      </w:r>
      <w:r w:rsidR="00125552">
        <w:rPr>
          <w:rFonts w:hint="eastAsia"/>
          <w:lang w:eastAsia="zh-CN"/>
        </w:rPr>
        <w:t>another reason is that because</w:t>
      </w:r>
      <w:r>
        <w:rPr>
          <w:rFonts w:hint="eastAsia"/>
          <w:lang w:eastAsia="zh-CN"/>
        </w:rPr>
        <w:t xml:space="preserve"> EIS is </w:t>
      </w:r>
      <w:r w:rsidR="00E36F2D">
        <w:rPr>
          <w:rFonts w:hint="eastAsia"/>
          <w:lang w:eastAsia="zh-CN"/>
        </w:rPr>
        <w:t>defined for noise floor,</w:t>
      </w:r>
      <w:r w:rsidR="00E36F2D" w:rsidRPr="00E36F2D">
        <w:rPr>
          <w:rFonts w:hint="eastAsia"/>
          <w:lang w:eastAsia="zh-CN"/>
        </w:rPr>
        <w:t xml:space="preserve"> </w:t>
      </w:r>
      <w:r w:rsidR="00125552">
        <w:rPr>
          <w:rFonts w:hint="eastAsia"/>
          <w:lang w:eastAsia="zh-CN"/>
        </w:rPr>
        <w:t>so it is reasonable that MUPA uncertainty due to use of PA</w:t>
      </w:r>
      <w:r w:rsidR="00091759">
        <w:rPr>
          <w:rFonts w:hint="eastAsia"/>
          <w:lang w:eastAsia="zh-CN"/>
        </w:rPr>
        <w:t xml:space="preserve"> is set to 0.</w:t>
      </w:r>
    </w:p>
    <w:p w:rsidR="00091759" w:rsidRDefault="00091759" w:rsidP="004545C2">
      <w:pPr>
        <w:rPr>
          <w:lang w:eastAsia="zh-CN"/>
        </w:rPr>
      </w:pPr>
      <w:r>
        <w:rPr>
          <w:rFonts w:hint="eastAsia"/>
          <w:lang w:eastAsia="zh-CN"/>
        </w:rPr>
        <w:t xml:space="preserve">For Uncertainty of the RF signal generator, 1.6dB </w:t>
      </w:r>
      <w:r w:rsidR="00C71704">
        <w:rPr>
          <w:rFonts w:hint="eastAsia"/>
          <w:lang w:eastAsia="zh-CN"/>
        </w:rPr>
        <w:t xml:space="preserve">proposed by Nokia was used for </w:t>
      </w:r>
      <w:r w:rsidR="0074255F" w:rsidRPr="000563AE">
        <w:rPr>
          <w:rFonts w:hint="eastAsia"/>
          <w:lang w:eastAsia="zh-CN"/>
        </w:rPr>
        <w:t xml:space="preserve">43.5 GHz &lt; f </w:t>
      </w:r>
      <w:r w:rsidR="0074255F" w:rsidRPr="000563AE">
        <w:rPr>
          <w:rFonts w:hint="eastAsia"/>
          <w:lang w:eastAsia="zh-CN"/>
        </w:rPr>
        <w:t>≤</w:t>
      </w:r>
      <w:r w:rsidR="0074255F" w:rsidRPr="000563AE">
        <w:rPr>
          <w:rFonts w:hint="eastAsia"/>
          <w:lang w:eastAsia="zh-CN"/>
        </w:rPr>
        <w:t xml:space="preserve"> 48.2 GHz</w:t>
      </w:r>
      <w:r w:rsidR="0074255F">
        <w:rPr>
          <w:rFonts w:hint="eastAsia"/>
          <w:lang w:eastAsia="zh-CN"/>
        </w:rPr>
        <w:t xml:space="preserve"> in TR 37.941, </w:t>
      </w:r>
      <w:r w:rsidR="004545C2">
        <w:rPr>
          <w:rFonts w:hint="eastAsia"/>
          <w:lang w:eastAsia="zh-CN"/>
        </w:rPr>
        <w:t xml:space="preserve"> the Uncertainty of RF signal generator for  </w:t>
      </w:r>
      <w:r w:rsidR="004545C2">
        <w:rPr>
          <w:lang w:eastAsia="zh-CN"/>
        </w:rPr>
        <w:t>52.6&lt;f</w:t>
      </w:r>
      <w:r w:rsidR="004545C2">
        <w:rPr>
          <w:rFonts w:hint="eastAsia"/>
          <w:lang w:eastAsia="zh-CN"/>
        </w:rPr>
        <w:t xml:space="preserve"> </w:t>
      </w:r>
      <w:r w:rsidR="004545C2">
        <w:rPr>
          <w:rFonts w:hint="eastAsia"/>
          <w:lang w:eastAsia="zh-CN"/>
        </w:rPr>
        <w:t>≤</w:t>
      </w:r>
      <w:r w:rsidR="004545C2">
        <w:rPr>
          <w:rFonts w:hint="eastAsia"/>
          <w:lang w:eastAsia="zh-CN"/>
        </w:rPr>
        <w:t xml:space="preserve">71.0 GHz can be greater than 1.6dB. </w:t>
      </w:r>
      <w:proofErr w:type="gramStart"/>
      <w:r w:rsidR="004545C2">
        <w:rPr>
          <w:rFonts w:hint="eastAsia"/>
          <w:lang w:eastAsia="zh-CN"/>
        </w:rPr>
        <w:t>so</w:t>
      </w:r>
      <w:proofErr w:type="gramEnd"/>
      <w:r w:rsidR="004545C2">
        <w:rPr>
          <w:rFonts w:hint="eastAsia"/>
          <w:lang w:eastAsia="zh-CN"/>
        </w:rPr>
        <w:t xml:space="preserve"> we think the average</w:t>
      </w:r>
      <w:r w:rsidR="00C35324">
        <w:rPr>
          <w:rFonts w:hint="eastAsia"/>
          <w:lang w:eastAsia="zh-CN"/>
        </w:rPr>
        <w:t xml:space="preserve"> value between 1.6dB and </w:t>
      </w:r>
      <w:r w:rsidR="00861A65">
        <w:rPr>
          <w:rFonts w:hint="eastAsia"/>
          <w:lang w:eastAsia="zh-CN"/>
        </w:rPr>
        <w:t xml:space="preserve">2.37dB </w:t>
      </w:r>
      <w:r w:rsidR="00861A65">
        <w:rPr>
          <w:lang w:eastAsia="zh-CN"/>
        </w:rPr>
        <w:t>proposed</w:t>
      </w:r>
      <w:r w:rsidR="00861A65">
        <w:rPr>
          <w:rFonts w:hint="eastAsia"/>
          <w:lang w:eastAsia="zh-CN"/>
        </w:rPr>
        <w:t xml:space="preserve"> by </w:t>
      </w:r>
      <w:proofErr w:type="spellStart"/>
      <w:r w:rsidR="00861A65">
        <w:rPr>
          <w:rFonts w:hint="eastAsia"/>
          <w:lang w:eastAsia="zh-CN"/>
        </w:rPr>
        <w:t>Keysight</w:t>
      </w:r>
      <w:proofErr w:type="spellEnd"/>
      <w:r w:rsidR="00861A65">
        <w:rPr>
          <w:rFonts w:hint="eastAsia"/>
          <w:lang w:eastAsia="zh-CN"/>
        </w:rPr>
        <w:t xml:space="preserve"> is acceptable. </w:t>
      </w:r>
      <w:r w:rsidR="00861A65">
        <w:rPr>
          <w:lang w:eastAsia="zh-CN"/>
        </w:rPr>
        <w:t>S</w:t>
      </w:r>
      <w:r w:rsidR="00861A65">
        <w:rPr>
          <w:rFonts w:hint="eastAsia"/>
          <w:lang w:eastAsia="zh-CN"/>
        </w:rPr>
        <w:t xml:space="preserve">o we propose the Uncertainty of RF signal generator for  </w:t>
      </w:r>
      <w:r w:rsidR="00861A65">
        <w:rPr>
          <w:lang w:eastAsia="zh-CN"/>
        </w:rPr>
        <w:t>52.6&lt;f</w:t>
      </w:r>
      <w:r w:rsidR="00861A65">
        <w:rPr>
          <w:rFonts w:hint="eastAsia"/>
          <w:lang w:eastAsia="zh-CN"/>
        </w:rPr>
        <w:t xml:space="preserve"> </w:t>
      </w:r>
      <w:r w:rsidR="00861A65">
        <w:rPr>
          <w:rFonts w:hint="eastAsia"/>
          <w:lang w:eastAsia="zh-CN"/>
        </w:rPr>
        <w:t>≤</w:t>
      </w:r>
      <w:r w:rsidR="00861A65">
        <w:rPr>
          <w:rFonts w:hint="eastAsia"/>
          <w:lang w:eastAsia="zh-CN"/>
        </w:rPr>
        <w:t>71.0 GHz as 1.99dB.</w:t>
      </w:r>
    </w:p>
    <w:p w:rsidR="00D460A5" w:rsidRDefault="00D460A5" w:rsidP="004545C2">
      <w:pPr>
        <w:rPr>
          <w:lang w:eastAsia="zh-CN"/>
        </w:rPr>
      </w:pPr>
      <w:r>
        <w:rPr>
          <w:lang w:eastAsia="zh-CN"/>
        </w:rPr>
        <w:t>F</w:t>
      </w:r>
      <w:r>
        <w:rPr>
          <w:rFonts w:hint="eastAsia"/>
          <w:lang w:eastAsia="zh-CN"/>
        </w:rPr>
        <w:t xml:space="preserve">or </w:t>
      </w:r>
      <w:r w:rsidRPr="000D154D">
        <w:rPr>
          <w:lang w:eastAsia="zh-CN"/>
        </w:rPr>
        <w:t>Mismatch of transmit chain</w:t>
      </w:r>
      <w:r>
        <w:rPr>
          <w:rFonts w:hint="eastAsia"/>
          <w:lang w:eastAsia="zh-CN"/>
        </w:rPr>
        <w:t xml:space="preserve">, we </w:t>
      </w:r>
      <w:r w:rsidR="00E33391">
        <w:rPr>
          <w:rFonts w:hint="eastAsia"/>
          <w:lang w:eastAsia="zh-CN"/>
        </w:rPr>
        <w:t>think that</w:t>
      </w:r>
      <w:r w:rsidR="00E02564">
        <w:rPr>
          <w:rFonts w:hint="eastAsia"/>
          <w:lang w:eastAsia="zh-CN"/>
        </w:rPr>
        <w:t xml:space="preserve"> 1.09</w:t>
      </w:r>
      <w:r w:rsidR="00E442D9">
        <w:rPr>
          <w:rFonts w:hint="eastAsia"/>
          <w:lang w:eastAsia="zh-CN"/>
        </w:rPr>
        <w:t xml:space="preserve"> </w:t>
      </w:r>
      <w:r w:rsidR="00E33391" w:rsidRPr="00A7279E">
        <w:rPr>
          <w:rFonts w:hint="eastAsia"/>
          <w:lang w:eastAsia="zh-CN"/>
        </w:rPr>
        <w:t xml:space="preserve">dB is </w:t>
      </w:r>
      <w:r w:rsidR="00E33391">
        <w:rPr>
          <w:rFonts w:hint="eastAsia"/>
          <w:lang w:eastAsia="zh-CN"/>
        </w:rPr>
        <w:t>more reasonabl</w:t>
      </w:r>
      <w:r w:rsidR="00E02564">
        <w:rPr>
          <w:rFonts w:hint="eastAsia"/>
          <w:lang w:eastAsia="zh-CN"/>
        </w:rPr>
        <w:t>e.</w:t>
      </w:r>
      <w:r w:rsidR="00E33391">
        <w:rPr>
          <w:rFonts w:hint="eastAsia"/>
          <w:lang w:eastAsia="zh-CN"/>
        </w:rPr>
        <w:t xml:space="preserve"> </w:t>
      </w:r>
    </w:p>
    <w:p w:rsidR="0095347D" w:rsidRDefault="0095347D" w:rsidP="004545C2">
      <w:pPr>
        <w:rPr>
          <w:lang w:eastAsia="zh-CN"/>
        </w:rPr>
      </w:pPr>
      <w:r>
        <w:rPr>
          <w:rFonts w:hint="eastAsia"/>
          <w:lang w:eastAsia="zh-CN"/>
        </w:rPr>
        <w:t xml:space="preserve">Based on above our discussion, </w:t>
      </w:r>
      <w:r w:rsidR="00480E0E">
        <w:rPr>
          <w:rFonts w:hint="eastAsia"/>
          <w:lang w:eastAsia="zh-CN"/>
        </w:rPr>
        <w:t>using</w:t>
      </w:r>
      <w:r w:rsidR="00AD51F0">
        <w:rPr>
          <w:rFonts w:hint="eastAsia"/>
          <w:lang w:eastAsia="zh-CN"/>
        </w:rPr>
        <w:t xml:space="preserve"> 0dB</w:t>
      </w:r>
      <w:r w:rsidR="00480E0E">
        <w:rPr>
          <w:rFonts w:hint="eastAsia"/>
          <w:lang w:eastAsia="zh-CN"/>
        </w:rPr>
        <w:t xml:space="preserve"> MUPA uncertainty due to use of PA</w:t>
      </w:r>
      <w:r w:rsidR="00A7279E">
        <w:rPr>
          <w:rFonts w:hint="eastAsia"/>
          <w:lang w:eastAsia="zh-CN"/>
        </w:rPr>
        <w:t>,</w:t>
      </w:r>
      <w:r w:rsidR="00480E0E">
        <w:rPr>
          <w:rFonts w:hint="eastAsia"/>
          <w:lang w:eastAsia="zh-CN"/>
        </w:rPr>
        <w:t xml:space="preserve"> 1.99dB Uncertainty of RF signal generator</w:t>
      </w:r>
      <w:r w:rsidR="00A7279E">
        <w:rPr>
          <w:rFonts w:hint="eastAsia"/>
          <w:lang w:eastAsia="zh-CN"/>
        </w:rPr>
        <w:t xml:space="preserve"> and 1.09dB Mismatch of transmit chain</w:t>
      </w:r>
      <w:r w:rsidR="00480E0E">
        <w:rPr>
          <w:rFonts w:hint="eastAsia"/>
          <w:lang w:eastAsia="zh-CN"/>
        </w:rPr>
        <w:t xml:space="preserve">, we can calculate MU for EIS as 4.9dB (form 4.89dB) based on </w:t>
      </w:r>
      <w:r w:rsidR="00096D57">
        <w:rPr>
          <w:rFonts w:hint="eastAsia"/>
          <w:lang w:eastAsia="zh-CN"/>
        </w:rPr>
        <w:t>following table 2-1.</w:t>
      </w:r>
    </w:p>
    <w:p w:rsidR="00096D57" w:rsidRPr="002F54FA" w:rsidRDefault="00096D57" w:rsidP="004545C2">
      <w:pPr>
        <w:rPr>
          <w:b/>
          <w:lang w:eastAsia="zh-CN"/>
        </w:rPr>
      </w:pPr>
      <w:r w:rsidRPr="002F54FA">
        <w:rPr>
          <w:rFonts w:hint="eastAsia"/>
          <w:b/>
          <w:lang w:eastAsia="zh-CN"/>
        </w:rPr>
        <w:t xml:space="preserve">Proposal 1: </w:t>
      </w:r>
      <w:r w:rsidR="003A0A62" w:rsidRPr="002F54FA">
        <w:rPr>
          <w:rFonts w:hint="eastAsia"/>
          <w:b/>
          <w:lang w:eastAsia="zh-CN"/>
        </w:rPr>
        <w:t xml:space="preserve">Define MU for EIS for  </w:t>
      </w:r>
      <w:r w:rsidR="003A0A62" w:rsidRPr="002F54FA">
        <w:rPr>
          <w:b/>
          <w:lang w:eastAsia="zh-CN"/>
        </w:rPr>
        <w:t>52.6&lt;f</w:t>
      </w:r>
      <w:r w:rsidR="003A0A62" w:rsidRPr="002F54FA">
        <w:rPr>
          <w:rFonts w:hint="eastAsia"/>
          <w:b/>
          <w:lang w:eastAsia="zh-CN"/>
        </w:rPr>
        <w:t xml:space="preserve"> </w:t>
      </w:r>
      <w:r w:rsidR="003A0A62" w:rsidRPr="002F54FA">
        <w:rPr>
          <w:rFonts w:hint="eastAsia"/>
          <w:b/>
          <w:lang w:eastAsia="zh-CN"/>
        </w:rPr>
        <w:t>≤</w:t>
      </w:r>
      <w:r w:rsidR="003A0A62" w:rsidRPr="002F54FA">
        <w:rPr>
          <w:rFonts w:hint="eastAsia"/>
          <w:b/>
          <w:lang w:eastAsia="zh-CN"/>
        </w:rPr>
        <w:t>71.0 GHz as 4.9dB</w:t>
      </w:r>
      <w:r w:rsidR="002F54FA">
        <w:rPr>
          <w:rFonts w:hint="eastAsia"/>
          <w:b/>
          <w:lang w:eastAsia="zh-CN"/>
        </w:rPr>
        <w:t>.</w:t>
      </w:r>
    </w:p>
    <w:p w:rsidR="00D1549A" w:rsidRDefault="00D1549A" w:rsidP="00C761CE">
      <w:pPr>
        <w:rPr>
          <w:lang w:eastAsia="zh-CN"/>
        </w:rPr>
      </w:pPr>
    </w:p>
    <w:p w:rsidR="00B60B57" w:rsidRPr="002F54FA" w:rsidRDefault="00B60B57" w:rsidP="00C761CE">
      <w:pPr>
        <w:rPr>
          <w:b/>
          <w:lang w:eastAsia="zh-CN"/>
        </w:rPr>
      </w:pPr>
      <w:r w:rsidRPr="002F54FA">
        <w:rPr>
          <w:rFonts w:hint="eastAsia"/>
          <w:b/>
          <w:lang w:eastAsia="zh-CN"/>
        </w:rPr>
        <w:t xml:space="preserve">Table 2-1: MU budget for EIS copied from </w:t>
      </w:r>
      <w:r w:rsidRPr="002F54FA">
        <w:rPr>
          <w:b/>
          <w:lang w:eastAsia="zh-CN"/>
        </w:rPr>
        <w:t>37941_FR2-2 RX MU calculation_v03.xlsx</w:t>
      </w:r>
      <w:r w:rsidRPr="002F54FA">
        <w:rPr>
          <w:rFonts w:hint="eastAsia"/>
          <w:b/>
          <w:lang w:eastAsia="zh-CN"/>
        </w:rPr>
        <w:t xml:space="preserve"> [2]</w:t>
      </w:r>
    </w:p>
    <w:tbl>
      <w:tblPr>
        <w:tblW w:w="0" w:type="auto"/>
        <w:tblInd w:w="93" w:type="dxa"/>
        <w:tblLook w:val="04A0" w:firstRow="1" w:lastRow="0" w:firstColumn="1" w:lastColumn="0" w:noHBand="0" w:noVBand="1"/>
      </w:tblPr>
      <w:tblGrid>
        <w:gridCol w:w="526"/>
        <w:gridCol w:w="2155"/>
        <w:gridCol w:w="1346"/>
        <w:gridCol w:w="1414"/>
        <w:gridCol w:w="333"/>
        <w:gridCol w:w="1104"/>
        <w:gridCol w:w="1104"/>
        <w:gridCol w:w="1024"/>
        <w:gridCol w:w="756"/>
      </w:tblGrid>
      <w:tr w:rsidR="00165DFF" w:rsidRPr="00165DFF" w:rsidTr="002F54FA">
        <w:trPr>
          <w:trHeight w:val="288"/>
        </w:trPr>
        <w:tc>
          <w:tcPr>
            <w:tcW w:w="0" w:type="auto"/>
            <w:gridSpan w:val="8"/>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Table 10.2.3.4-1: CATR MU value derivation for OTA sensitivity measurement, FR2</w:t>
            </w:r>
          </w:p>
        </w:tc>
        <w:tc>
          <w:tcPr>
            <w:tcW w:w="0" w:type="auto"/>
            <w:tcBorders>
              <w:top w:val="single" w:sz="4" w:space="0" w:color="auto"/>
              <w:left w:val="nil"/>
              <w:bottom w:val="nil"/>
              <w:right w:val="single" w:sz="4" w:space="0" w:color="auto"/>
            </w:tcBorders>
            <w:shd w:val="clear" w:color="000000" w:fill="D9D9D9"/>
            <w:noWrap/>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 xml:space="preserve">　</w:t>
            </w:r>
          </w:p>
        </w:tc>
      </w:tr>
      <w:tr w:rsidR="00165DFF" w:rsidRPr="00165DFF" w:rsidTr="00165DFF">
        <w:trPr>
          <w:trHeight w:val="288"/>
        </w:trPr>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UID</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Uncertainty source</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Distribution of the probability</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Divisor based on distribution shape</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b/>
                <w:bCs/>
                <w:i/>
                <w:iCs/>
                <w:color w:val="000000"/>
                <w:sz w:val="16"/>
                <w:szCs w:val="16"/>
                <w:lang w:val="en-US" w:eastAsia="zh-CN"/>
              </w:rPr>
            </w:pPr>
            <w:r w:rsidRPr="00165DFF">
              <w:rPr>
                <w:rFonts w:ascii="Arial" w:hAnsi="Arial" w:cs="Arial"/>
                <w:b/>
                <w:bCs/>
                <w:i/>
                <w:iCs/>
                <w:color w:val="000000"/>
                <w:sz w:val="16"/>
                <w:szCs w:val="16"/>
                <w:lang w:val="en-US" w:eastAsia="zh-CN"/>
              </w:rPr>
              <w:t>c</w:t>
            </w:r>
            <w:r w:rsidRPr="00165DFF">
              <w:rPr>
                <w:rFonts w:ascii="Arial"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 xml:space="preserve">　</w:t>
            </w:r>
          </w:p>
        </w:tc>
        <w:tc>
          <w:tcPr>
            <w:tcW w:w="0" w:type="auto"/>
            <w:tcBorders>
              <w:top w:val="nil"/>
              <w:left w:val="nil"/>
              <w:bottom w:val="nil"/>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 xml:space="preserve">　</w:t>
            </w:r>
          </w:p>
        </w:tc>
      </w:tr>
      <w:tr w:rsidR="00165DFF" w:rsidRPr="00165DFF" w:rsidTr="00165DFF">
        <w:trPr>
          <w:trHeight w:val="612"/>
        </w:trPr>
        <w:tc>
          <w:tcPr>
            <w:tcW w:w="0" w:type="auto"/>
            <w:vMerge/>
            <w:tcBorders>
              <w:top w:val="nil"/>
              <w:left w:val="single" w:sz="4" w:space="0" w:color="auto"/>
              <w:bottom w:val="single" w:sz="4" w:space="0" w:color="auto"/>
              <w:right w:val="single" w:sz="4" w:space="0" w:color="auto"/>
            </w:tcBorders>
            <w:vAlign w:val="center"/>
            <w:hideMark/>
          </w:tcPr>
          <w:p w:rsidR="00165DFF" w:rsidRPr="00165DFF" w:rsidRDefault="00165DFF" w:rsidP="00165DFF">
            <w:pPr>
              <w:spacing w:after="0"/>
              <w:rPr>
                <w:rFonts w:ascii="Arial" w:hAnsi="Arial" w:cs="Arial"/>
                <w:b/>
                <w:bCs/>
                <w:color w:val="000000"/>
                <w:sz w:val="16"/>
                <w:szCs w:val="16"/>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165DFF" w:rsidRPr="00165DFF" w:rsidRDefault="00165DFF" w:rsidP="00165DFF">
            <w:pPr>
              <w:spacing w:after="0"/>
              <w:rPr>
                <w:rFonts w:ascii="Arial" w:hAnsi="Arial" w:cs="Arial"/>
                <w:b/>
                <w:bCs/>
                <w:color w:val="000000"/>
                <w:sz w:val="16"/>
                <w:szCs w:val="16"/>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165DFF" w:rsidRPr="00165DFF" w:rsidRDefault="00165DFF" w:rsidP="00165DFF">
            <w:pPr>
              <w:spacing w:after="0"/>
              <w:rPr>
                <w:rFonts w:ascii="Arial" w:hAnsi="Arial" w:cs="Arial"/>
                <w:b/>
                <w:bCs/>
                <w:color w:val="000000"/>
                <w:sz w:val="16"/>
                <w:szCs w:val="16"/>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165DFF" w:rsidRPr="00165DFF" w:rsidRDefault="00165DFF" w:rsidP="00165DFF">
            <w:pPr>
              <w:spacing w:after="0"/>
              <w:rPr>
                <w:rFonts w:ascii="Arial" w:hAnsi="Arial" w:cs="Arial"/>
                <w:b/>
                <w:bCs/>
                <w:color w:val="000000"/>
                <w:sz w:val="16"/>
                <w:szCs w:val="16"/>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165DFF" w:rsidRPr="00165DFF" w:rsidRDefault="00165DFF" w:rsidP="00165DFF">
            <w:pPr>
              <w:spacing w:after="0"/>
              <w:rPr>
                <w:rFonts w:ascii="Arial" w:hAnsi="Arial" w:cs="Arial"/>
                <w:b/>
                <w:bCs/>
                <w:i/>
                <w:iCs/>
                <w:color w:val="000000"/>
                <w:sz w:val="16"/>
                <w:szCs w:val="16"/>
                <w:lang w:val="en-US" w:eastAsia="zh-CN"/>
              </w:rPr>
            </w:pPr>
          </w:p>
        </w:tc>
        <w:tc>
          <w:tcPr>
            <w:tcW w:w="0" w:type="auto"/>
            <w:tcBorders>
              <w:top w:val="nil"/>
              <w:left w:val="nil"/>
              <w:bottom w:val="single" w:sz="4" w:space="0" w:color="auto"/>
              <w:right w:val="single" w:sz="4" w:space="0" w:color="auto"/>
            </w:tcBorders>
            <w:shd w:val="clear" w:color="000000" w:fill="FFFF00"/>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Nokia</w:t>
            </w:r>
            <w:r w:rsidRPr="00165DFF">
              <w:rPr>
                <w:rFonts w:ascii="Arial" w:hAnsi="Arial" w:cs="Arial"/>
                <w:b/>
                <w:bCs/>
                <w:color w:val="000000"/>
                <w:sz w:val="16"/>
                <w:szCs w:val="16"/>
                <w:lang w:val="en-US" w:eastAsia="zh-CN"/>
              </w:rPr>
              <w:br/>
              <w:t>43.5GHz&lt;f ≤71GHz</w:t>
            </w:r>
          </w:p>
        </w:tc>
        <w:tc>
          <w:tcPr>
            <w:tcW w:w="0" w:type="auto"/>
            <w:tcBorders>
              <w:top w:val="nil"/>
              <w:left w:val="nil"/>
              <w:bottom w:val="single" w:sz="4" w:space="0" w:color="auto"/>
              <w:right w:val="single" w:sz="4" w:space="0" w:color="auto"/>
            </w:tcBorders>
            <w:shd w:val="clear" w:color="000000" w:fill="FFFF00"/>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Ericsson</w:t>
            </w:r>
            <w:r w:rsidRPr="00165DFF">
              <w:rPr>
                <w:rFonts w:ascii="Arial" w:hAnsi="Arial" w:cs="Arial"/>
                <w:b/>
                <w:bCs/>
                <w:color w:val="000000"/>
                <w:sz w:val="16"/>
                <w:szCs w:val="16"/>
                <w:lang w:val="en-US" w:eastAsia="zh-CN"/>
              </w:rPr>
              <w:br/>
              <w:t>43.5GHz&lt;f ≤71GHz</w:t>
            </w:r>
          </w:p>
        </w:tc>
        <w:tc>
          <w:tcPr>
            <w:tcW w:w="0" w:type="auto"/>
            <w:tcBorders>
              <w:top w:val="nil"/>
              <w:left w:val="nil"/>
              <w:bottom w:val="single" w:sz="4" w:space="0" w:color="auto"/>
              <w:right w:val="single" w:sz="4" w:space="0" w:color="auto"/>
            </w:tcBorders>
            <w:shd w:val="clear" w:color="000000" w:fill="FFFF00"/>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proofErr w:type="spellStart"/>
            <w:r w:rsidRPr="00165DFF">
              <w:rPr>
                <w:rFonts w:ascii="Arial" w:hAnsi="Arial" w:cs="Arial"/>
                <w:b/>
                <w:bCs/>
                <w:color w:val="000000"/>
                <w:sz w:val="16"/>
                <w:szCs w:val="16"/>
                <w:lang w:val="en-US" w:eastAsia="zh-CN"/>
              </w:rPr>
              <w:t>Keysight</w:t>
            </w:r>
            <w:proofErr w:type="spellEnd"/>
            <w:r w:rsidRPr="00165DFF">
              <w:rPr>
                <w:rFonts w:ascii="Arial" w:hAnsi="Arial" w:cs="Arial"/>
                <w:b/>
                <w:bCs/>
                <w:color w:val="000000"/>
                <w:sz w:val="16"/>
                <w:szCs w:val="16"/>
                <w:lang w:val="en-US" w:eastAsia="zh-CN"/>
              </w:rPr>
              <w:t>, 52.6&lt;f</w:t>
            </w:r>
            <w:r w:rsidRPr="00165DFF">
              <w:rPr>
                <w:rFonts w:ascii="Arial" w:hAnsi="Arial" w:cs="Arial"/>
                <w:b/>
                <w:bCs/>
                <w:color w:val="000000"/>
                <w:sz w:val="16"/>
                <w:szCs w:val="16"/>
                <w:lang w:val="en-US" w:eastAsia="zh-CN"/>
              </w:rPr>
              <w:br/>
              <w:t>≤71.0 GHz</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CATT 52.6&lt;f</w:t>
            </w:r>
            <w:r w:rsidRPr="00165DFF">
              <w:rPr>
                <w:rFonts w:ascii="Arial" w:hAnsi="Arial" w:cs="Arial"/>
                <w:b/>
                <w:bCs/>
                <w:color w:val="000000"/>
                <w:sz w:val="16"/>
                <w:szCs w:val="16"/>
                <w:lang w:val="en-US" w:eastAsia="zh-CN"/>
              </w:rPr>
              <w:br/>
            </w:r>
            <w:r w:rsidRPr="00165DFF">
              <w:rPr>
                <w:rFonts w:ascii="宋体" w:hAnsi="宋体" w:cs="Arial" w:hint="eastAsia"/>
                <w:b/>
                <w:bCs/>
                <w:color w:val="000000"/>
                <w:sz w:val="16"/>
                <w:szCs w:val="16"/>
                <w:lang w:val="en-US" w:eastAsia="zh-CN"/>
              </w:rPr>
              <w:t>≤</w:t>
            </w:r>
            <w:r w:rsidRPr="00165DFF">
              <w:rPr>
                <w:rFonts w:ascii="Arial" w:hAnsi="Arial" w:cs="Arial"/>
                <w:b/>
                <w:bCs/>
                <w:color w:val="000000"/>
                <w:sz w:val="16"/>
                <w:szCs w:val="16"/>
                <w:lang w:val="en-US" w:eastAsia="zh-CN"/>
              </w:rPr>
              <w:t>71.0 GHz</w:t>
            </w:r>
          </w:p>
        </w:tc>
      </w:tr>
      <w:tr w:rsidR="00165DFF" w:rsidRPr="00165DFF" w:rsidTr="002F54FA">
        <w:trPr>
          <w:trHeight w:val="288"/>
        </w:trPr>
        <w:tc>
          <w:tcPr>
            <w:tcW w:w="0" w:type="auto"/>
            <w:gridSpan w:val="8"/>
            <w:tcBorders>
              <w:top w:val="single" w:sz="4" w:space="0" w:color="auto"/>
              <w:left w:val="single" w:sz="4" w:space="0" w:color="auto"/>
              <w:bottom w:val="single" w:sz="4" w:space="0" w:color="auto"/>
              <w:right w:val="single" w:sz="4" w:space="0" w:color="000000"/>
            </w:tcBorders>
            <w:shd w:val="clear" w:color="000000" w:fill="D9D9D9"/>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Stage 2: BS measurement</w:t>
            </w:r>
          </w:p>
        </w:tc>
        <w:tc>
          <w:tcPr>
            <w:tcW w:w="0" w:type="auto"/>
            <w:tcBorders>
              <w:top w:val="nil"/>
              <w:left w:val="nil"/>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 xml:space="preserve">　</w:t>
            </w:r>
          </w:p>
        </w:tc>
      </w:tr>
      <w:tr w:rsidR="00165DFF" w:rsidRPr="00165DFF" w:rsidTr="00165DFF">
        <w:trPr>
          <w:trHeight w:val="6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B2-1a</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Misalignment and pointing error of BS</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0.10</w:t>
            </w:r>
          </w:p>
        </w:tc>
      </w:tr>
      <w:tr w:rsidR="00165DFF" w:rsidRPr="00165DFF" w:rsidTr="00165DFF">
        <w:trPr>
          <w:trHeight w:val="6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B2-2</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0.15</w:t>
            </w:r>
          </w:p>
        </w:tc>
      </w:tr>
      <w:tr w:rsidR="00165DFF" w:rsidRPr="00165DFF" w:rsidTr="00165DFF">
        <w:trPr>
          <w:trHeight w:val="6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lastRenderedPageBreak/>
              <w:t>C1-2</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FFFF0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1.6</w:t>
            </w:r>
          </w:p>
        </w:tc>
        <w:tc>
          <w:tcPr>
            <w:tcW w:w="0" w:type="auto"/>
            <w:tcBorders>
              <w:top w:val="nil"/>
              <w:left w:val="nil"/>
              <w:bottom w:val="single" w:sz="4" w:space="0" w:color="auto"/>
              <w:right w:val="single" w:sz="4" w:space="0" w:color="auto"/>
            </w:tcBorders>
            <w:shd w:val="clear" w:color="000000" w:fill="FFFF0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0.3</w:t>
            </w:r>
          </w:p>
        </w:tc>
        <w:tc>
          <w:tcPr>
            <w:tcW w:w="0" w:type="auto"/>
            <w:tcBorders>
              <w:top w:val="nil"/>
              <w:left w:val="nil"/>
              <w:bottom w:val="single" w:sz="4" w:space="0" w:color="auto"/>
              <w:right w:val="single" w:sz="4" w:space="0" w:color="auto"/>
            </w:tcBorders>
            <w:shd w:val="clear" w:color="000000" w:fill="FFFF0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2.37</w:t>
            </w:r>
          </w:p>
        </w:tc>
        <w:tc>
          <w:tcPr>
            <w:tcW w:w="0" w:type="auto"/>
            <w:tcBorders>
              <w:top w:val="nil"/>
              <w:left w:val="nil"/>
              <w:bottom w:val="single" w:sz="4" w:space="0" w:color="auto"/>
              <w:right w:val="single" w:sz="4" w:space="0" w:color="auto"/>
            </w:tcBorders>
            <w:shd w:val="clear" w:color="000000" w:fill="FFFF00"/>
            <w:vAlign w:val="center"/>
            <w:hideMark/>
          </w:tcPr>
          <w:p w:rsidR="00165DFF" w:rsidRPr="00165DFF" w:rsidRDefault="00165DFF" w:rsidP="00165DFF">
            <w:pPr>
              <w:spacing w:after="0"/>
              <w:jc w:val="center"/>
              <w:rPr>
                <w:rFonts w:ascii="Arial" w:hAnsi="Arial" w:cs="Arial"/>
                <w:color w:val="FF0000"/>
                <w:sz w:val="16"/>
                <w:szCs w:val="16"/>
                <w:lang w:val="en-US" w:eastAsia="zh-CN"/>
              </w:rPr>
            </w:pPr>
            <w:r w:rsidRPr="00165DFF">
              <w:rPr>
                <w:rFonts w:ascii="Arial" w:hAnsi="Arial" w:cs="Arial"/>
                <w:color w:val="FF0000"/>
                <w:sz w:val="16"/>
                <w:szCs w:val="16"/>
                <w:lang w:val="en-US" w:eastAsia="zh-CN"/>
              </w:rPr>
              <w:t>1.99</w:t>
            </w:r>
          </w:p>
        </w:tc>
      </w:tr>
      <w:tr w:rsidR="00165DFF" w:rsidRPr="00165DFF" w:rsidTr="00165DFF">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B2-3</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RF leakage &amp; dynamic range, test range antenna cable connector terminated</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0.01</w:t>
            </w:r>
          </w:p>
        </w:tc>
      </w:tr>
      <w:tr w:rsidR="00165DFF" w:rsidRPr="00165DFF" w:rsidTr="00165DFF">
        <w:trPr>
          <w:trHeight w:val="6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B2-4a</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QZ ripple experienced by BS</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 xml:space="preserve">Gaussian </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0.4</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0.4</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0.40</w:t>
            </w:r>
          </w:p>
        </w:tc>
      </w:tr>
      <w:tr w:rsidR="00165DFF" w:rsidRPr="00165DFF" w:rsidTr="00165DFF">
        <w:trPr>
          <w:trHeight w:val="40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B2-9</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0.00</w:t>
            </w:r>
          </w:p>
        </w:tc>
      </w:tr>
      <w:tr w:rsidR="00165DFF" w:rsidRPr="00165DFF" w:rsidTr="002F54FA">
        <w:trPr>
          <w:trHeight w:val="408"/>
        </w:trPr>
        <w:tc>
          <w:tcPr>
            <w:tcW w:w="0" w:type="auto"/>
            <w:tcBorders>
              <w:top w:val="nil"/>
              <w:left w:val="single" w:sz="4" w:space="0" w:color="auto"/>
              <w:bottom w:val="single" w:sz="4" w:space="0" w:color="auto"/>
              <w:right w:val="nil"/>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MU pa</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sz w:val="16"/>
                <w:szCs w:val="16"/>
                <w:lang w:val="en-US" w:eastAsia="zh-CN"/>
              </w:rPr>
            </w:pPr>
            <w:r w:rsidRPr="00165DFF">
              <w:rPr>
                <w:rFonts w:ascii="Arial" w:hAnsi="Arial" w:cs="Arial"/>
                <w:sz w:val="16"/>
                <w:szCs w:val="16"/>
                <w:lang w:val="en-US" w:eastAsia="zh-CN"/>
              </w:rPr>
              <w:t>MUPA Uncertainty due to use of PA</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FF0000"/>
                <w:sz w:val="16"/>
                <w:szCs w:val="16"/>
                <w:lang w:val="en-US" w:eastAsia="zh-CN"/>
              </w:rPr>
            </w:pPr>
            <w:r w:rsidRPr="00165DFF">
              <w:rPr>
                <w:rFonts w:ascii="Arial" w:hAnsi="Arial" w:cs="Arial"/>
                <w:color w:val="FF0000"/>
                <w:sz w:val="16"/>
                <w:szCs w:val="16"/>
                <w:lang w:val="en-US" w:eastAsia="zh-CN"/>
              </w:rPr>
              <w:t>0.00</w:t>
            </w:r>
          </w:p>
        </w:tc>
      </w:tr>
      <w:tr w:rsidR="00165DFF" w:rsidRPr="00165DFF" w:rsidTr="002F54FA">
        <w:trPr>
          <w:trHeight w:val="288"/>
        </w:trPr>
        <w:tc>
          <w:tcPr>
            <w:tcW w:w="0" w:type="auto"/>
            <w:gridSpan w:val="8"/>
            <w:tcBorders>
              <w:top w:val="single" w:sz="4" w:space="0" w:color="auto"/>
              <w:left w:val="single" w:sz="4" w:space="0" w:color="auto"/>
              <w:bottom w:val="single" w:sz="4" w:space="0" w:color="auto"/>
              <w:right w:val="single" w:sz="4" w:space="0" w:color="000000"/>
            </w:tcBorders>
            <w:shd w:val="clear" w:color="000000" w:fill="D9D9D9"/>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 xml:space="preserve">　</w:t>
            </w:r>
          </w:p>
        </w:tc>
      </w:tr>
      <w:tr w:rsidR="00165DFF" w:rsidRPr="00165DFF" w:rsidTr="00165DFF">
        <w:trPr>
          <w:trHeight w:val="40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0.3</w:t>
            </w:r>
          </w:p>
        </w:tc>
        <w:tc>
          <w:tcPr>
            <w:tcW w:w="0" w:type="auto"/>
            <w:tcBorders>
              <w:top w:val="nil"/>
              <w:left w:val="nil"/>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0.4</w:t>
            </w:r>
          </w:p>
        </w:tc>
        <w:tc>
          <w:tcPr>
            <w:tcW w:w="0" w:type="auto"/>
            <w:tcBorders>
              <w:top w:val="nil"/>
              <w:left w:val="nil"/>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0.85</w:t>
            </w:r>
          </w:p>
        </w:tc>
        <w:tc>
          <w:tcPr>
            <w:tcW w:w="0" w:type="auto"/>
            <w:tcBorders>
              <w:top w:val="nil"/>
              <w:left w:val="nil"/>
              <w:bottom w:val="single" w:sz="4" w:space="0" w:color="auto"/>
              <w:right w:val="single" w:sz="4" w:space="0" w:color="auto"/>
            </w:tcBorders>
            <w:shd w:val="clear" w:color="000000" w:fill="D9D9D9"/>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0.85</w:t>
            </w:r>
          </w:p>
        </w:tc>
      </w:tr>
      <w:tr w:rsidR="00165DFF" w:rsidRPr="00165DFF" w:rsidTr="002F54FA">
        <w:trPr>
          <w:trHeight w:val="122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B2-5</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Mismatch of transmit chain (i.e. between transmitting measurement antenna and BS)</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0.4</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0.4</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1.09</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1.09</w:t>
            </w:r>
          </w:p>
        </w:tc>
      </w:tr>
      <w:tr w:rsidR="00165DFF" w:rsidRPr="00165DFF" w:rsidTr="00165DFF">
        <w:trPr>
          <w:trHeight w:val="40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B2-6</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Insertion loss of transmitter chain</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0.07</w:t>
            </w:r>
          </w:p>
        </w:tc>
      </w:tr>
      <w:tr w:rsidR="00165DFF" w:rsidRPr="00165DFF" w:rsidTr="00165DFF">
        <w:trPr>
          <w:trHeight w:val="122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B2-7</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0.01</w:t>
            </w:r>
          </w:p>
        </w:tc>
      </w:tr>
      <w:tr w:rsidR="00165DFF" w:rsidRPr="00165DFF" w:rsidTr="00165DFF">
        <w:trPr>
          <w:trHeight w:val="6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B2-8</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0.21</w:t>
            </w:r>
          </w:p>
        </w:tc>
      </w:tr>
      <w:tr w:rsidR="00165DFF" w:rsidRPr="00165DFF" w:rsidTr="00165DFF">
        <w:trPr>
          <w:trHeight w:val="81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0.3</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0.3</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0.30</w:t>
            </w:r>
          </w:p>
        </w:tc>
      </w:tr>
      <w:tr w:rsidR="00165DFF" w:rsidRPr="00165DFF" w:rsidTr="00165DFF">
        <w:trPr>
          <w:trHeight w:val="40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B2-11</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 xml:space="preserve">Exp. normal </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0.00</w:t>
            </w:r>
          </w:p>
        </w:tc>
      </w:tr>
      <w:tr w:rsidR="00165DFF" w:rsidRPr="00165DFF" w:rsidTr="00165DFF">
        <w:trPr>
          <w:trHeight w:val="6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B2-4b</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QZ ripple experienced by calibration antenna</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0.10</w:t>
            </w:r>
          </w:p>
        </w:tc>
      </w:tr>
      <w:tr w:rsidR="00165DFF" w:rsidRPr="00165DFF" w:rsidTr="00165DFF">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B2-10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0.00</w:t>
            </w:r>
          </w:p>
        </w:tc>
      </w:tr>
      <w:tr w:rsidR="00165DFF" w:rsidRPr="00165DFF" w:rsidTr="00165DFF">
        <w:trPr>
          <w:trHeight w:val="6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B2-1b</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 xml:space="preserve">Misalignment and pointing error of calibration antenna </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0.00</w:t>
            </w:r>
          </w:p>
        </w:tc>
      </w:tr>
      <w:tr w:rsidR="00165DFF" w:rsidRPr="00165DFF" w:rsidTr="00165DFF">
        <w:trPr>
          <w:trHeight w:val="6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B2-12</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Standing wave between SGH and test range antenna</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0.06</w:t>
            </w:r>
          </w:p>
        </w:tc>
      </w:tr>
      <w:tr w:rsidR="00165DFF" w:rsidRPr="00165DFF" w:rsidTr="00165DFF">
        <w:trPr>
          <w:trHeight w:val="40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B2-13</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rPr>
                <w:rFonts w:ascii="Arial" w:hAnsi="Arial" w:cs="Arial"/>
                <w:color w:val="000000"/>
                <w:sz w:val="16"/>
                <w:szCs w:val="16"/>
                <w:lang w:val="en-US" w:eastAsia="zh-CN"/>
              </w:rPr>
            </w:pPr>
            <w:r w:rsidRPr="00165DFF">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000000" w:fill="00B050"/>
            <w:vAlign w:val="center"/>
            <w:hideMark/>
          </w:tcPr>
          <w:p w:rsidR="00165DFF" w:rsidRPr="00165DFF" w:rsidRDefault="00165DFF" w:rsidP="00165DFF">
            <w:pPr>
              <w:spacing w:after="0"/>
              <w:jc w:val="center"/>
              <w:rPr>
                <w:rFonts w:ascii="Arial" w:hAnsi="Arial" w:cs="Arial"/>
                <w:color w:val="000000"/>
                <w:sz w:val="16"/>
                <w:szCs w:val="16"/>
                <w:lang w:val="en-US" w:eastAsia="zh-CN"/>
              </w:rPr>
            </w:pPr>
            <w:r w:rsidRPr="00165DFF">
              <w:rPr>
                <w:rFonts w:ascii="Arial" w:hAnsi="Arial" w:cs="Arial"/>
                <w:color w:val="000000"/>
                <w:sz w:val="16"/>
                <w:szCs w:val="16"/>
                <w:lang w:val="en-US" w:eastAsia="zh-CN"/>
              </w:rPr>
              <w:t>0.06</w:t>
            </w:r>
          </w:p>
        </w:tc>
      </w:tr>
      <w:tr w:rsidR="00165DFF" w:rsidRPr="00165DFF" w:rsidTr="002F54FA">
        <w:trPr>
          <w:trHeight w:val="288"/>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1.78</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0.87</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3.18</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b/>
                <w:bCs/>
                <w:color w:val="FF0000"/>
                <w:sz w:val="16"/>
                <w:szCs w:val="16"/>
                <w:lang w:val="en-US" w:eastAsia="zh-CN"/>
              </w:rPr>
            </w:pPr>
            <w:r w:rsidRPr="00165DFF">
              <w:rPr>
                <w:rFonts w:ascii="Arial" w:hAnsi="Arial" w:cs="Arial"/>
                <w:b/>
                <w:bCs/>
                <w:color w:val="FF0000"/>
                <w:sz w:val="16"/>
                <w:szCs w:val="16"/>
                <w:lang w:val="en-US" w:eastAsia="zh-CN"/>
              </w:rPr>
              <w:t>2.49</w:t>
            </w:r>
          </w:p>
        </w:tc>
      </w:tr>
      <w:tr w:rsidR="00165DFF" w:rsidRPr="00165DFF" w:rsidTr="002F54FA">
        <w:trPr>
          <w:trHeight w:val="288"/>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3.48</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1.71</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b/>
                <w:bCs/>
                <w:color w:val="000000"/>
                <w:sz w:val="16"/>
                <w:szCs w:val="16"/>
                <w:lang w:val="en-US" w:eastAsia="zh-CN"/>
              </w:rPr>
            </w:pPr>
            <w:r w:rsidRPr="00165DFF">
              <w:rPr>
                <w:rFonts w:ascii="Arial" w:hAnsi="Arial" w:cs="Arial"/>
                <w:b/>
                <w:bCs/>
                <w:color w:val="000000"/>
                <w:sz w:val="16"/>
                <w:szCs w:val="16"/>
                <w:lang w:val="en-US" w:eastAsia="zh-CN"/>
              </w:rPr>
              <w:t>6.24</w:t>
            </w:r>
          </w:p>
        </w:tc>
        <w:tc>
          <w:tcPr>
            <w:tcW w:w="0" w:type="auto"/>
            <w:tcBorders>
              <w:top w:val="nil"/>
              <w:left w:val="nil"/>
              <w:bottom w:val="single" w:sz="4" w:space="0" w:color="auto"/>
              <w:right w:val="single" w:sz="4" w:space="0" w:color="auto"/>
            </w:tcBorders>
            <w:shd w:val="clear" w:color="auto" w:fill="auto"/>
            <w:vAlign w:val="center"/>
            <w:hideMark/>
          </w:tcPr>
          <w:p w:rsidR="00165DFF" w:rsidRPr="00165DFF" w:rsidRDefault="00165DFF" w:rsidP="00165DFF">
            <w:pPr>
              <w:spacing w:after="0"/>
              <w:jc w:val="center"/>
              <w:rPr>
                <w:rFonts w:ascii="Arial" w:hAnsi="Arial" w:cs="Arial"/>
                <w:b/>
                <w:bCs/>
                <w:color w:val="FF0000"/>
                <w:sz w:val="16"/>
                <w:szCs w:val="16"/>
                <w:lang w:val="en-US" w:eastAsia="zh-CN"/>
              </w:rPr>
            </w:pPr>
            <w:r w:rsidRPr="00165DFF">
              <w:rPr>
                <w:rFonts w:ascii="Arial" w:hAnsi="Arial" w:cs="Arial"/>
                <w:b/>
                <w:bCs/>
                <w:color w:val="FF0000"/>
                <w:sz w:val="16"/>
                <w:szCs w:val="16"/>
                <w:lang w:val="en-US" w:eastAsia="zh-CN"/>
              </w:rPr>
              <w:t>4.89</w:t>
            </w:r>
          </w:p>
        </w:tc>
      </w:tr>
    </w:tbl>
    <w:p w:rsidR="00165DFF" w:rsidRDefault="00165DFF" w:rsidP="00C761CE">
      <w:pPr>
        <w:rPr>
          <w:lang w:eastAsia="zh-CN"/>
        </w:rPr>
      </w:pPr>
    </w:p>
    <w:p w:rsidR="00BE636A" w:rsidRDefault="00BE636A" w:rsidP="00C761CE">
      <w:pPr>
        <w:rPr>
          <w:lang w:eastAsia="zh-CN"/>
        </w:rPr>
      </w:pPr>
    </w:p>
    <w:p w:rsidR="00FE4AAC" w:rsidRDefault="00876FDB" w:rsidP="00C761CE">
      <w:pPr>
        <w:rPr>
          <w:lang w:eastAsia="zh-CN"/>
        </w:rPr>
      </w:pPr>
      <w:r>
        <w:rPr>
          <w:rFonts w:hint="eastAsia"/>
          <w:lang w:eastAsia="zh-CN"/>
        </w:rPr>
        <w:t xml:space="preserve">We think </w:t>
      </w:r>
      <w:r w:rsidR="00FE4AAC">
        <w:rPr>
          <w:rFonts w:hint="eastAsia"/>
          <w:lang w:eastAsia="zh-CN"/>
        </w:rPr>
        <w:t xml:space="preserve">that 1.5dB MUPA uncertainty due to use of PA proposed by </w:t>
      </w:r>
      <w:proofErr w:type="spellStart"/>
      <w:r w:rsidR="00FE4AAC">
        <w:rPr>
          <w:rFonts w:hint="eastAsia"/>
          <w:lang w:eastAsia="zh-CN"/>
        </w:rPr>
        <w:t>Keysight</w:t>
      </w:r>
      <w:proofErr w:type="spellEnd"/>
      <w:r w:rsidR="00FE4AAC">
        <w:rPr>
          <w:rFonts w:hint="eastAsia"/>
          <w:lang w:eastAsia="zh-CN"/>
        </w:rPr>
        <w:t xml:space="preserve"> can be used for MU for ACS, IBB and ICS for</w:t>
      </w:r>
      <w:r w:rsidR="00656FCF">
        <w:rPr>
          <w:rFonts w:hint="eastAsia"/>
          <w:lang w:eastAsia="zh-CN"/>
        </w:rPr>
        <w:t xml:space="preserve"> </w:t>
      </w:r>
      <w:r w:rsidR="00656FCF">
        <w:rPr>
          <w:lang w:eastAsia="zh-CN"/>
        </w:rPr>
        <w:t>52.6&lt;f</w:t>
      </w:r>
      <w:r w:rsidR="00656FCF">
        <w:rPr>
          <w:rFonts w:hint="eastAsia"/>
          <w:lang w:eastAsia="zh-CN"/>
        </w:rPr>
        <w:t xml:space="preserve"> </w:t>
      </w:r>
      <w:r w:rsidR="00656FCF">
        <w:rPr>
          <w:rFonts w:hint="eastAsia"/>
          <w:lang w:eastAsia="zh-CN"/>
        </w:rPr>
        <w:t>≤</w:t>
      </w:r>
      <w:r w:rsidR="00656FCF">
        <w:rPr>
          <w:rFonts w:hint="eastAsia"/>
          <w:lang w:eastAsia="zh-CN"/>
        </w:rPr>
        <w:t xml:space="preserve">71.0 GHz. </w:t>
      </w:r>
      <w:r w:rsidR="00EB6722">
        <w:rPr>
          <w:rFonts w:hint="eastAsia"/>
          <w:lang w:eastAsia="zh-CN"/>
        </w:rPr>
        <w:t xml:space="preserve">Using 4.9dB MU for EIS, 1.99dB MU for test </w:t>
      </w:r>
      <w:r w:rsidR="004F4B16">
        <w:rPr>
          <w:lang w:eastAsia="zh-CN"/>
        </w:rPr>
        <w:t>equipment</w:t>
      </w:r>
      <w:r w:rsidR="00EB6722">
        <w:rPr>
          <w:rFonts w:hint="eastAsia"/>
          <w:lang w:eastAsia="zh-CN"/>
        </w:rPr>
        <w:t xml:space="preserve">, 1.5dB MU for PA, </w:t>
      </w:r>
      <w:r w:rsidR="00EB6722">
        <w:rPr>
          <w:lang w:eastAsia="zh-CN"/>
        </w:rPr>
        <w:t>and</w:t>
      </w:r>
      <w:r w:rsidR="00EB6722">
        <w:rPr>
          <w:rFonts w:hint="eastAsia"/>
          <w:lang w:eastAsia="zh-CN"/>
        </w:rPr>
        <w:t xml:space="preserve"> 0.4dB </w:t>
      </w:r>
      <w:r w:rsidR="00B829E9">
        <w:rPr>
          <w:rFonts w:hint="eastAsia"/>
          <w:lang w:eastAsia="zh-CN"/>
        </w:rPr>
        <w:t xml:space="preserve"> ACLR </w:t>
      </w:r>
      <w:r w:rsidR="00B829E9">
        <w:rPr>
          <w:lang w:eastAsia="zh-CN"/>
        </w:rPr>
        <w:t>effect</w:t>
      </w:r>
      <w:r w:rsidR="00B829E9">
        <w:rPr>
          <w:rFonts w:hint="eastAsia"/>
          <w:lang w:eastAsia="zh-CN"/>
        </w:rPr>
        <w:t xml:space="preserve">, we can get 7.3dB MU for ACS, IBB </w:t>
      </w:r>
      <w:r w:rsidR="00B829E9">
        <w:rPr>
          <w:lang w:eastAsia="zh-CN"/>
        </w:rPr>
        <w:t>and</w:t>
      </w:r>
      <w:r w:rsidR="00B829E9">
        <w:rPr>
          <w:rFonts w:hint="eastAsia"/>
          <w:lang w:eastAsia="zh-CN"/>
        </w:rPr>
        <w:t xml:space="preserve"> ICS for </w:t>
      </w:r>
      <w:r w:rsidR="00B829E9">
        <w:rPr>
          <w:lang w:eastAsia="zh-CN"/>
        </w:rPr>
        <w:t>52.6&lt;f</w:t>
      </w:r>
      <w:r w:rsidR="00B829E9">
        <w:rPr>
          <w:rFonts w:hint="eastAsia"/>
          <w:lang w:eastAsia="zh-CN"/>
        </w:rPr>
        <w:t xml:space="preserve"> </w:t>
      </w:r>
      <w:r w:rsidR="00B829E9">
        <w:rPr>
          <w:rFonts w:hint="eastAsia"/>
          <w:lang w:eastAsia="zh-CN"/>
        </w:rPr>
        <w:t>≤</w:t>
      </w:r>
      <w:r w:rsidR="00B829E9">
        <w:rPr>
          <w:rFonts w:hint="eastAsia"/>
          <w:lang w:eastAsia="zh-CN"/>
        </w:rPr>
        <w:t>71.0 GHz</w:t>
      </w:r>
      <w:r w:rsidR="00557CA7">
        <w:rPr>
          <w:rFonts w:hint="eastAsia"/>
          <w:lang w:eastAsia="zh-CN"/>
        </w:rPr>
        <w:t xml:space="preserve"> shown as following Table 2-2.</w:t>
      </w:r>
    </w:p>
    <w:p w:rsidR="00557CA7" w:rsidRPr="002F54FA" w:rsidRDefault="00557CA7" w:rsidP="00C761CE">
      <w:pPr>
        <w:rPr>
          <w:b/>
          <w:lang w:eastAsia="zh-CN"/>
        </w:rPr>
      </w:pPr>
      <w:r w:rsidRPr="002F54FA">
        <w:rPr>
          <w:rFonts w:hint="eastAsia"/>
          <w:b/>
          <w:lang w:eastAsia="zh-CN"/>
        </w:rPr>
        <w:t xml:space="preserve">Proposal 2: Define MU for ACS, IBB </w:t>
      </w:r>
      <w:r w:rsidRPr="002F54FA">
        <w:rPr>
          <w:b/>
          <w:lang w:eastAsia="zh-CN"/>
        </w:rPr>
        <w:t>and</w:t>
      </w:r>
      <w:r w:rsidRPr="002F54FA">
        <w:rPr>
          <w:rFonts w:hint="eastAsia"/>
          <w:b/>
          <w:lang w:eastAsia="zh-CN"/>
        </w:rPr>
        <w:t xml:space="preserve"> ICS for </w:t>
      </w:r>
      <w:r w:rsidRPr="002F54FA">
        <w:rPr>
          <w:b/>
          <w:lang w:eastAsia="zh-CN"/>
        </w:rPr>
        <w:t>52.6&lt;f</w:t>
      </w:r>
      <w:r w:rsidRPr="002F54FA">
        <w:rPr>
          <w:rFonts w:hint="eastAsia"/>
          <w:b/>
          <w:lang w:eastAsia="zh-CN"/>
        </w:rPr>
        <w:t xml:space="preserve"> </w:t>
      </w:r>
      <w:r w:rsidRPr="002F54FA">
        <w:rPr>
          <w:rFonts w:hint="eastAsia"/>
          <w:b/>
          <w:lang w:eastAsia="zh-CN"/>
        </w:rPr>
        <w:t>≤</w:t>
      </w:r>
      <w:r w:rsidRPr="002F54FA">
        <w:rPr>
          <w:rFonts w:hint="eastAsia"/>
          <w:b/>
          <w:lang w:eastAsia="zh-CN"/>
        </w:rPr>
        <w:t>71.0 GHz as 7.3dB</w:t>
      </w:r>
      <w:r w:rsidR="002F54FA">
        <w:rPr>
          <w:rFonts w:hint="eastAsia"/>
          <w:b/>
          <w:lang w:eastAsia="zh-CN"/>
        </w:rPr>
        <w:t>.</w:t>
      </w:r>
    </w:p>
    <w:p w:rsidR="00B829E9" w:rsidRDefault="00B829E9" w:rsidP="00C761CE">
      <w:pPr>
        <w:rPr>
          <w:lang w:eastAsia="zh-CN"/>
        </w:rPr>
      </w:pPr>
    </w:p>
    <w:p w:rsidR="00FE4AAC" w:rsidRPr="002F54FA" w:rsidRDefault="00FE4AAC" w:rsidP="00C761CE">
      <w:pPr>
        <w:rPr>
          <w:b/>
          <w:lang w:eastAsia="zh-CN"/>
        </w:rPr>
      </w:pPr>
      <w:r w:rsidRPr="002F54FA">
        <w:rPr>
          <w:rFonts w:hint="eastAsia"/>
          <w:b/>
          <w:lang w:eastAsia="zh-CN"/>
        </w:rPr>
        <w:lastRenderedPageBreak/>
        <w:t xml:space="preserve">Table 2-2: </w:t>
      </w:r>
      <w:r w:rsidRPr="002F54FA">
        <w:rPr>
          <w:b/>
          <w:lang w:eastAsia="zh-CN"/>
        </w:rPr>
        <w:t xml:space="preserve">MU for adjacent channel selectivity, in-band blocking, </w:t>
      </w:r>
      <w:proofErr w:type="gramStart"/>
      <w:r w:rsidRPr="002F54FA">
        <w:rPr>
          <w:b/>
          <w:lang w:eastAsia="zh-CN"/>
        </w:rPr>
        <w:t>in</w:t>
      </w:r>
      <w:proofErr w:type="gramEnd"/>
      <w:r w:rsidRPr="002F54FA">
        <w:rPr>
          <w:b/>
          <w:lang w:eastAsia="zh-CN"/>
        </w:rPr>
        <w:t>-channel selectivity</w:t>
      </w:r>
      <w:r w:rsidRPr="002F54FA">
        <w:rPr>
          <w:rFonts w:hint="eastAsia"/>
          <w:b/>
          <w:lang w:eastAsia="zh-CN"/>
        </w:rPr>
        <w:t xml:space="preserve"> </w:t>
      </w:r>
    </w:p>
    <w:tbl>
      <w:tblPr>
        <w:tblW w:w="9280" w:type="dxa"/>
        <w:tblInd w:w="93" w:type="dxa"/>
        <w:tblLook w:val="04A0" w:firstRow="1" w:lastRow="0" w:firstColumn="1" w:lastColumn="0" w:noHBand="0" w:noVBand="1"/>
      </w:tblPr>
      <w:tblGrid>
        <w:gridCol w:w="2380"/>
        <w:gridCol w:w="2400"/>
        <w:gridCol w:w="1940"/>
        <w:gridCol w:w="2560"/>
      </w:tblGrid>
      <w:tr w:rsidR="00876FDB" w:rsidRPr="00876FDB" w:rsidTr="00876FDB">
        <w:trPr>
          <w:trHeight w:val="288"/>
        </w:trPr>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Test System Uncertainty</w:t>
            </w:r>
          </w:p>
        </w:tc>
        <w:tc>
          <w:tcPr>
            <w:tcW w:w="6900" w:type="dxa"/>
            <w:gridSpan w:val="3"/>
            <w:tcBorders>
              <w:top w:val="single" w:sz="4" w:space="0" w:color="auto"/>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 xml:space="preserve">Standard uncertainty </w:t>
            </w:r>
            <w:proofErr w:type="spellStart"/>
            <w:r w:rsidRPr="00876FDB">
              <w:rPr>
                <w:rFonts w:ascii="Arial" w:hAnsi="Arial" w:cs="Arial"/>
                <w:b/>
                <w:bCs/>
                <w:color w:val="000000"/>
                <w:sz w:val="18"/>
                <w:szCs w:val="18"/>
                <w:lang w:val="en-US" w:eastAsia="zh-CN"/>
              </w:rPr>
              <w:t>u</w:t>
            </w:r>
            <w:r w:rsidRPr="00876FDB">
              <w:rPr>
                <w:rFonts w:ascii="Arial" w:hAnsi="Arial" w:cs="Arial"/>
                <w:b/>
                <w:bCs/>
                <w:color w:val="000000"/>
                <w:sz w:val="18"/>
                <w:szCs w:val="18"/>
                <w:vertAlign w:val="subscript"/>
                <w:lang w:val="en-US" w:eastAsia="zh-CN"/>
              </w:rPr>
              <w:t>i</w:t>
            </w:r>
            <w:proofErr w:type="spellEnd"/>
            <w:r w:rsidRPr="00876FDB">
              <w:rPr>
                <w:rFonts w:ascii="Arial" w:hAnsi="Arial" w:cs="Arial"/>
                <w:b/>
                <w:bCs/>
                <w:color w:val="000000"/>
                <w:sz w:val="18"/>
                <w:szCs w:val="18"/>
                <w:lang w:val="en-US" w:eastAsia="zh-CN"/>
              </w:rPr>
              <w:t xml:space="preserve"> (dB)</w:t>
            </w:r>
          </w:p>
        </w:tc>
      </w:tr>
      <w:tr w:rsidR="00876FDB" w:rsidRPr="00876FDB" w:rsidTr="00876FDB">
        <w:trPr>
          <w:trHeight w:val="480"/>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876FDB" w:rsidRPr="00876FDB" w:rsidRDefault="00876FDB" w:rsidP="00876FDB">
            <w:pPr>
              <w:spacing w:after="0"/>
              <w:rPr>
                <w:rFonts w:ascii="Arial" w:hAnsi="Arial" w:cs="Arial"/>
                <w:b/>
                <w:bCs/>
                <w:color w:val="000000"/>
                <w:sz w:val="18"/>
                <w:szCs w:val="18"/>
                <w:lang w:val="en-US" w:eastAsia="zh-CN"/>
              </w:rPr>
            </w:pPr>
          </w:p>
        </w:tc>
        <w:tc>
          <w:tcPr>
            <w:tcW w:w="240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 xml:space="preserve">24.25 GHz &lt; f </w:t>
            </w:r>
            <w:r w:rsidRPr="00876FDB">
              <w:rPr>
                <w:rFonts w:ascii="宋体" w:hAnsi="宋体" w:cs="Arial" w:hint="eastAsia"/>
                <w:b/>
                <w:bCs/>
                <w:color w:val="000000"/>
                <w:sz w:val="18"/>
                <w:szCs w:val="18"/>
                <w:lang w:val="en-US" w:eastAsia="zh-CN"/>
              </w:rPr>
              <w:t>≤</w:t>
            </w:r>
            <w:r w:rsidRPr="00876FDB">
              <w:rPr>
                <w:rFonts w:ascii="Arial" w:hAnsi="Arial" w:cs="Arial"/>
                <w:b/>
                <w:bCs/>
                <w:color w:val="000000"/>
                <w:sz w:val="18"/>
                <w:szCs w:val="18"/>
                <w:lang w:val="en-US" w:eastAsia="zh-CN"/>
              </w:rPr>
              <w:t xml:space="preserve"> 29.5 GHz</w:t>
            </w:r>
            <w:r w:rsidRPr="00876FDB">
              <w:rPr>
                <w:rFonts w:ascii="Arial" w:hAnsi="Arial" w:cs="Arial"/>
                <w:b/>
                <w:bCs/>
                <w:color w:val="000000"/>
                <w:sz w:val="18"/>
                <w:szCs w:val="18"/>
                <w:lang w:val="en-US" w:eastAsia="zh-CN"/>
              </w:rPr>
              <w:br/>
              <w:t xml:space="preserve"> and 37 GHz &lt; f </w:t>
            </w:r>
            <w:r w:rsidRPr="00876FDB">
              <w:rPr>
                <w:rFonts w:ascii="宋体" w:hAnsi="宋体" w:cs="Arial" w:hint="eastAsia"/>
                <w:b/>
                <w:bCs/>
                <w:color w:val="000000"/>
                <w:sz w:val="18"/>
                <w:szCs w:val="18"/>
                <w:lang w:val="en-US" w:eastAsia="zh-CN"/>
              </w:rPr>
              <w:t>≤</w:t>
            </w:r>
            <w:r w:rsidRPr="00876FDB">
              <w:rPr>
                <w:rFonts w:ascii="Arial" w:hAnsi="Arial" w:cs="Arial"/>
                <w:b/>
                <w:bCs/>
                <w:color w:val="000000"/>
                <w:sz w:val="18"/>
                <w:szCs w:val="18"/>
                <w:lang w:val="en-US" w:eastAsia="zh-CN"/>
              </w:rPr>
              <w:t xml:space="preserve"> 43.5 GHz</w:t>
            </w:r>
          </w:p>
        </w:tc>
        <w:tc>
          <w:tcPr>
            <w:tcW w:w="194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43.5 GHz &lt; f ≤ 48.2 GHz</w:t>
            </w:r>
          </w:p>
        </w:tc>
        <w:tc>
          <w:tcPr>
            <w:tcW w:w="256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52.6 GHz &lt; f ≤ 71 GHz</w:t>
            </w:r>
          </w:p>
        </w:tc>
      </w:tr>
      <w:tr w:rsidR="00876FDB" w:rsidRPr="00876FDB" w:rsidTr="00876FDB">
        <w:trPr>
          <w:trHeight w:val="300"/>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color w:val="000000"/>
                <w:sz w:val="18"/>
                <w:szCs w:val="18"/>
                <w:lang w:val="en-US" w:eastAsia="zh-CN"/>
              </w:rPr>
            </w:pPr>
            <w:r w:rsidRPr="00876FDB">
              <w:rPr>
                <w:rFonts w:ascii="Arial" w:hAnsi="Arial" w:cs="Arial"/>
                <w:color w:val="000000"/>
                <w:sz w:val="18"/>
                <w:szCs w:val="18"/>
                <w:lang w:val="en-US" w:eastAsia="zh-CN"/>
              </w:rPr>
              <w:t>MU</w:t>
            </w:r>
            <w:r w:rsidRPr="00876FDB">
              <w:rPr>
                <w:rFonts w:ascii="Arial" w:hAnsi="Arial" w:cs="Arial"/>
                <w:color w:val="000000"/>
                <w:sz w:val="18"/>
                <w:szCs w:val="18"/>
                <w:vertAlign w:val="subscript"/>
                <w:lang w:val="en-US" w:eastAsia="zh-CN"/>
              </w:rPr>
              <w:t>EIS</w:t>
            </w:r>
            <w:r w:rsidRPr="00876FDB">
              <w:rPr>
                <w:rFonts w:ascii="Arial" w:hAnsi="Arial" w:cs="Arial"/>
                <w:color w:val="000000"/>
                <w:sz w:val="18"/>
                <w:szCs w:val="18"/>
                <w:lang w:val="en-US" w:eastAsia="zh-CN"/>
              </w:rPr>
              <w:t xml:space="preserve"> (Expanded uncertainty)</w:t>
            </w:r>
          </w:p>
        </w:tc>
        <w:tc>
          <w:tcPr>
            <w:tcW w:w="240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color w:val="000000"/>
                <w:sz w:val="18"/>
                <w:szCs w:val="18"/>
                <w:lang w:val="en-US" w:eastAsia="zh-CN"/>
              </w:rPr>
            </w:pPr>
            <w:r w:rsidRPr="00876FDB">
              <w:rPr>
                <w:rFonts w:ascii="Arial" w:hAnsi="Arial" w:cs="Arial"/>
                <w:color w:val="000000"/>
                <w:sz w:val="18"/>
                <w:szCs w:val="18"/>
                <w:lang w:val="en-US" w:eastAsia="zh-CN"/>
              </w:rPr>
              <w:t>2.4</w:t>
            </w:r>
          </w:p>
        </w:tc>
        <w:tc>
          <w:tcPr>
            <w:tcW w:w="1940" w:type="dxa"/>
            <w:tcBorders>
              <w:top w:val="nil"/>
              <w:left w:val="nil"/>
              <w:bottom w:val="single" w:sz="4" w:space="0" w:color="auto"/>
              <w:right w:val="single" w:sz="4" w:space="0" w:color="auto"/>
            </w:tcBorders>
            <w:shd w:val="clear" w:color="auto" w:fill="auto"/>
            <w:noWrap/>
            <w:vAlign w:val="bottom"/>
            <w:hideMark/>
          </w:tcPr>
          <w:p w:rsidR="00876FDB" w:rsidRPr="00876FDB" w:rsidRDefault="00876FDB" w:rsidP="00876FDB">
            <w:pPr>
              <w:spacing w:after="0"/>
              <w:jc w:val="center"/>
              <w:rPr>
                <w:rFonts w:ascii="宋体" w:hAnsi="宋体" w:cs="宋体"/>
                <w:color w:val="000000"/>
                <w:sz w:val="22"/>
                <w:szCs w:val="22"/>
                <w:lang w:val="en-US" w:eastAsia="zh-CN"/>
              </w:rPr>
            </w:pPr>
            <w:r w:rsidRPr="00876FDB">
              <w:rPr>
                <w:rFonts w:ascii="宋体" w:hAnsi="宋体" w:cs="宋体" w:hint="eastAsia"/>
                <w:color w:val="000000"/>
                <w:sz w:val="22"/>
                <w:szCs w:val="22"/>
                <w:lang w:val="en-US" w:eastAsia="zh-CN"/>
              </w:rPr>
              <w:t>3.5</w:t>
            </w:r>
          </w:p>
        </w:tc>
        <w:tc>
          <w:tcPr>
            <w:tcW w:w="2560" w:type="dxa"/>
            <w:tcBorders>
              <w:top w:val="nil"/>
              <w:left w:val="nil"/>
              <w:bottom w:val="single" w:sz="4" w:space="0" w:color="auto"/>
              <w:right w:val="single" w:sz="4" w:space="0" w:color="auto"/>
            </w:tcBorders>
            <w:shd w:val="clear" w:color="auto" w:fill="auto"/>
            <w:noWrap/>
            <w:vAlign w:val="bottom"/>
            <w:hideMark/>
          </w:tcPr>
          <w:p w:rsidR="00876FDB" w:rsidRPr="00876FDB" w:rsidRDefault="00876FDB" w:rsidP="00876FDB">
            <w:pPr>
              <w:spacing w:after="0"/>
              <w:jc w:val="center"/>
              <w:rPr>
                <w:rFonts w:ascii="宋体" w:hAnsi="宋体" w:cs="宋体"/>
                <w:color w:val="000000"/>
                <w:sz w:val="22"/>
                <w:szCs w:val="22"/>
                <w:lang w:val="en-US" w:eastAsia="zh-CN"/>
              </w:rPr>
            </w:pPr>
            <w:r w:rsidRPr="00876FDB">
              <w:rPr>
                <w:rFonts w:ascii="宋体" w:hAnsi="宋体" w:cs="宋体" w:hint="eastAsia"/>
                <w:color w:val="000000"/>
                <w:sz w:val="22"/>
                <w:szCs w:val="22"/>
                <w:lang w:val="en-US" w:eastAsia="zh-CN"/>
              </w:rPr>
              <w:t>4.9</w:t>
            </w:r>
          </w:p>
        </w:tc>
      </w:tr>
      <w:tr w:rsidR="00876FDB" w:rsidRPr="00876FDB" w:rsidTr="00876FDB">
        <w:trPr>
          <w:trHeight w:val="528"/>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color w:val="000000"/>
                <w:sz w:val="18"/>
                <w:szCs w:val="18"/>
                <w:lang w:val="en-US" w:eastAsia="zh-CN"/>
              </w:rPr>
            </w:pPr>
            <w:proofErr w:type="spellStart"/>
            <w:r w:rsidRPr="00876FDB">
              <w:rPr>
                <w:rFonts w:ascii="Arial" w:hAnsi="Arial" w:cs="Arial"/>
                <w:color w:val="000000"/>
                <w:sz w:val="18"/>
                <w:szCs w:val="18"/>
                <w:lang w:val="en-US" w:eastAsia="zh-CN"/>
              </w:rPr>
              <w:t>MU</w:t>
            </w:r>
            <w:r w:rsidRPr="00876FDB">
              <w:rPr>
                <w:rFonts w:ascii="Arial" w:hAnsi="Arial" w:cs="Arial"/>
                <w:color w:val="000000"/>
                <w:sz w:val="18"/>
                <w:szCs w:val="18"/>
                <w:vertAlign w:val="subscript"/>
                <w:lang w:val="en-US" w:eastAsia="zh-CN"/>
              </w:rPr>
              <w:t>TestEquipment</w:t>
            </w:r>
            <w:proofErr w:type="spellEnd"/>
            <w:r w:rsidRPr="00876FDB">
              <w:rPr>
                <w:rFonts w:ascii="Arial" w:hAnsi="Arial" w:cs="Arial"/>
                <w:color w:val="000000"/>
                <w:sz w:val="18"/>
                <w:szCs w:val="18"/>
                <w:lang w:val="en-US" w:eastAsia="zh-CN"/>
              </w:rPr>
              <w:t xml:space="preserve"> (Uncertainty of the RF signal generator)</w:t>
            </w:r>
          </w:p>
        </w:tc>
        <w:tc>
          <w:tcPr>
            <w:tcW w:w="240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color w:val="000000"/>
                <w:sz w:val="18"/>
                <w:szCs w:val="18"/>
                <w:lang w:val="en-US" w:eastAsia="zh-CN"/>
              </w:rPr>
            </w:pPr>
            <w:r w:rsidRPr="00876FDB">
              <w:rPr>
                <w:rFonts w:ascii="Arial" w:hAnsi="Arial" w:cs="Arial"/>
                <w:color w:val="000000"/>
                <w:sz w:val="18"/>
                <w:szCs w:val="18"/>
                <w:lang w:val="en-US" w:eastAsia="zh-CN"/>
              </w:rPr>
              <w:t>0.9</w:t>
            </w:r>
          </w:p>
        </w:tc>
        <w:tc>
          <w:tcPr>
            <w:tcW w:w="1940" w:type="dxa"/>
            <w:tcBorders>
              <w:top w:val="nil"/>
              <w:left w:val="nil"/>
              <w:bottom w:val="single" w:sz="4" w:space="0" w:color="auto"/>
              <w:right w:val="single" w:sz="4" w:space="0" w:color="auto"/>
            </w:tcBorders>
            <w:shd w:val="clear" w:color="auto" w:fill="auto"/>
            <w:noWrap/>
            <w:vAlign w:val="bottom"/>
            <w:hideMark/>
          </w:tcPr>
          <w:p w:rsidR="00876FDB" w:rsidRPr="00876FDB" w:rsidRDefault="00876FDB" w:rsidP="00876FDB">
            <w:pPr>
              <w:spacing w:after="0"/>
              <w:jc w:val="center"/>
              <w:rPr>
                <w:rFonts w:ascii="宋体" w:hAnsi="宋体" w:cs="宋体"/>
                <w:color w:val="000000"/>
                <w:sz w:val="22"/>
                <w:szCs w:val="22"/>
                <w:lang w:val="en-US" w:eastAsia="zh-CN"/>
              </w:rPr>
            </w:pPr>
            <w:r w:rsidRPr="00876FDB">
              <w:rPr>
                <w:rFonts w:ascii="宋体" w:hAnsi="宋体" w:cs="宋体" w:hint="eastAsia"/>
                <w:color w:val="000000"/>
                <w:sz w:val="22"/>
                <w:szCs w:val="22"/>
                <w:lang w:val="en-US" w:eastAsia="zh-CN"/>
              </w:rPr>
              <w:t>1.6</w:t>
            </w:r>
          </w:p>
        </w:tc>
        <w:tc>
          <w:tcPr>
            <w:tcW w:w="2560" w:type="dxa"/>
            <w:tcBorders>
              <w:top w:val="nil"/>
              <w:left w:val="nil"/>
              <w:bottom w:val="single" w:sz="4" w:space="0" w:color="auto"/>
              <w:right w:val="single" w:sz="4" w:space="0" w:color="auto"/>
            </w:tcBorders>
            <w:shd w:val="clear" w:color="auto" w:fill="auto"/>
            <w:noWrap/>
            <w:vAlign w:val="bottom"/>
            <w:hideMark/>
          </w:tcPr>
          <w:p w:rsidR="00876FDB" w:rsidRPr="00876FDB" w:rsidRDefault="00876FDB" w:rsidP="00876FDB">
            <w:pPr>
              <w:spacing w:after="0"/>
              <w:jc w:val="center"/>
              <w:rPr>
                <w:rFonts w:ascii="宋体" w:hAnsi="宋体" w:cs="宋体"/>
                <w:color w:val="000000"/>
                <w:sz w:val="22"/>
                <w:szCs w:val="22"/>
                <w:lang w:val="en-US" w:eastAsia="zh-CN"/>
              </w:rPr>
            </w:pPr>
            <w:r w:rsidRPr="00876FDB">
              <w:rPr>
                <w:rFonts w:ascii="宋体" w:hAnsi="宋体" w:cs="宋体" w:hint="eastAsia"/>
                <w:color w:val="000000"/>
                <w:sz w:val="22"/>
                <w:szCs w:val="22"/>
                <w:lang w:val="en-US" w:eastAsia="zh-CN"/>
              </w:rPr>
              <w:t>1.99</w:t>
            </w:r>
          </w:p>
        </w:tc>
      </w:tr>
      <w:tr w:rsidR="00876FDB" w:rsidRPr="00876FDB" w:rsidTr="00876FDB">
        <w:trPr>
          <w:trHeight w:val="528"/>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color w:val="000000"/>
                <w:sz w:val="18"/>
                <w:szCs w:val="18"/>
                <w:lang w:val="en-US" w:eastAsia="zh-CN"/>
              </w:rPr>
            </w:pPr>
            <w:r w:rsidRPr="00876FDB">
              <w:rPr>
                <w:rFonts w:ascii="Arial" w:hAnsi="Arial" w:cs="Arial"/>
                <w:color w:val="000000"/>
                <w:sz w:val="18"/>
                <w:szCs w:val="18"/>
                <w:lang w:val="en-US" w:eastAsia="zh-CN"/>
              </w:rPr>
              <w:t>MU</w:t>
            </w:r>
            <w:r w:rsidRPr="00876FDB">
              <w:rPr>
                <w:rFonts w:ascii="Arial" w:hAnsi="Arial" w:cs="Arial"/>
                <w:color w:val="000000"/>
                <w:sz w:val="18"/>
                <w:szCs w:val="18"/>
                <w:vertAlign w:val="subscript"/>
                <w:lang w:val="en-US" w:eastAsia="zh-CN"/>
              </w:rPr>
              <w:t>PA</w:t>
            </w:r>
            <w:r w:rsidRPr="00876FDB">
              <w:rPr>
                <w:rFonts w:ascii="Arial" w:hAnsi="Arial" w:cs="Arial"/>
                <w:color w:val="000000"/>
                <w:sz w:val="18"/>
                <w:szCs w:val="18"/>
                <w:lang w:val="en-US" w:eastAsia="zh-CN"/>
              </w:rPr>
              <w:t xml:space="preserve"> (Uncertainty due to use of PA)</w:t>
            </w:r>
          </w:p>
        </w:tc>
        <w:tc>
          <w:tcPr>
            <w:tcW w:w="240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color w:val="000000"/>
                <w:sz w:val="18"/>
                <w:szCs w:val="18"/>
                <w:lang w:val="en-US" w:eastAsia="zh-CN"/>
              </w:rPr>
            </w:pPr>
            <w:r w:rsidRPr="00876FDB">
              <w:rPr>
                <w:rFonts w:ascii="Arial" w:hAnsi="Arial" w:cs="Arial"/>
                <w:color w:val="000000"/>
                <w:sz w:val="18"/>
                <w:szCs w:val="18"/>
                <w:lang w:val="en-US" w:eastAsia="zh-CN"/>
              </w:rPr>
              <w:t>0.2</w:t>
            </w:r>
          </w:p>
        </w:tc>
        <w:tc>
          <w:tcPr>
            <w:tcW w:w="1940" w:type="dxa"/>
            <w:tcBorders>
              <w:top w:val="nil"/>
              <w:left w:val="nil"/>
              <w:bottom w:val="single" w:sz="4" w:space="0" w:color="auto"/>
              <w:right w:val="single" w:sz="4" w:space="0" w:color="auto"/>
            </w:tcBorders>
            <w:shd w:val="clear" w:color="auto" w:fill="auto"/>
            <w:noWrap/>
            <w:vAlign w:val="bottom"/>
            <w:hideMark/>
          </w:tcPr>
          <w:p w:rsidR="00876FDB" w:rsidRPr="00876FDB" w:rsidRDefault="00876FDB" w:rsidP="00876FDB">
            <w:pPr>
              <w:spacing w:after="0"/>
              <w:jc w:val="center"/>
              <w:rPr>
                <w:rFonts w:ascii="宋体" w:hAnsi="宋体" w:cs="宋体"/>
                <w:color w:val="000000"/>
                <w:sz w:val="22"/>
                <w:szCs w:val="22"/>
                <w:lang w:val="en-US" w:eastAsia="zh-CN"/>
              </w:rPr>
            </w:pPr>
            <w:r w:rsidRPr="00876FDB">
              <w:rPr>
                <w:rFonts w:ascii="宋体" w:hAnsi="宋体" w:cs="宋体" w:hint="eastAsia"/>
                <w:color w:val="000000"/>
                <w:sz w:val="22"/>
                <w:szCs w:val="22"/>
                <w:lang w:val="en-US" w:eastAsia="zh-CN"/>
              </w:rPr>
              <w:t>0.2</w:t>
            </w:r>
          </w:p>
        </w:tc>
        <w:tc>
          <w:tcPr>
            <w:tcW w:w="2560" w:type="dxa"/>
            <w:tcBorders>
              <w:top w:val="nil"/>
              <w:left w:val="nil"/>
              <w:bottom w:val="single" w:sz="4" w:space="0" w:color="auto"/>
              <w:right w:val="single" w:sz="4" w:space="0" w:color="auto"/>
            </w:tcBorders>
            <w:shd w:val="clear" w:color="auto" w:fill="auto"/>
            <w:noWrap/>
            <w:vAlign w:val="bottom"/>
            <w:hideMark/>
          </w:tcPr>
          <w:p w:rsidR="00876FDB" w:rsidRPr="00876FDB" w:rsidRDefault="00876FDB" w:rsidP="00876FDB">
            <w:pPr>
              <w:spacing w:after="0"/>
              <w:jc w:val="center"/>
              <w:rPr>
                <w:rFonts w:ascii="宋体" w:hAnsi="宋体" w:cs="宋体"/>
                <w:color w:val="000000"/>
                <w:sz w:val="22"/>
                <w:szCs w:val="22"/>
                <w:lang w:val="en-US" w:eastAsia="zh-CN"/>
              </w:rPr>
            </w:pPr>
            <w:r w:rsidRPr="00876FDB">
              <w:rPr>
                <w:rFonts w:ascii="宋体" w:hAnsi="宋体" w:cs="宋体" w:hint="eastAsia"/>
                <w:color w:val="000000"/>
                <w:sz w:val="22"/>
                <w:szCs w:val="22"/>
                <w:lang w:val="en-US" w:eastAsia="zh-CN"/>
              </w:rPr>
              <w:t>1.5</w:t>
            </w:r>
          </w:p>
        </w:tc>
      </w:tr>
      <w:tr w:rsidR="00876FDB" w:rsidRPr="00876FDB" w:rsidTr="00876FDB">
        <w:trPr>
          <w:trHeight w:val="528"/>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color w:val="000000"/>
                <w:sz w:val="18"/>
                <w:szCs w:val="18"/>
                <w:lang w:val="en-US" w:eastAsia="zh-CN"/>
              </w:rPr>
            </w:pPr>
            <w:proofErr w:type="spellStart"/>
            <w:r w:rsidRPr="00876FDB">
              <w:rPr>
                <w:rFonts w:ascii="Arial" w:hAnsi="Arial" w:cs="Arial"/>
                <w:color w:val="000000"/>
                <w:sz w:val="18"/>
                <w:szCs w:val="18"/>
                <w:lang w:val="en-US" w:eastAsia="zh-CN"/>
              </w:rPr>
              <w:t>ACLR</w:t>
            </w:r>
            <w:r w:rsidRPr="00876FDB">
              <w:rPr>
                <w:rFonts w:ascii="Arial" w:hAnsi="Arial" w:cs="Arial"/>
                <w:color w:val="000000"/>
                <w:sz w:val="18"/>
                <w:szCs w:val="18"/>
                <w:vertAlign w:val="subscript"/>
                <w:lang w:val="en-US" w:eastAsia="zh-CN"/>
              </w:rPr>
              <w:t>effect</w:t>
            </w:r>
            <w:proofErr w:type="spellEnd"/>
            <w:r w:rsidRPr="00876FDB">
              <w:rPr>
                <w:rFonts w:ascii="Arial" w:hAnsi="Arial" w:cs="Arial"/>
                <w:color w:val="000000"/>
                <w:sz w:val="18"/>
                <w:szCs w:val="18"/>
                <w:lang w:val="en-US" w:eastAsia="zh-CN"/>
              </w:rPr>
              <w:t xml:space="preserve"> (Impact of interferer leakage)</w:t>
            </w:r>
          </w:p>
        </w:tc>
        <w:tc>
          <w:tcPr>
            <w:tcW w:w="240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color w:val="000000"/>
                <w:sz w:val="18"/>
                <w:szCs w:val="18"/>
                <w:lang w:val="en-US" w:eastAsia="zh-CN"/>
              </w:rPr>
            </w:pPr>
            <w:r w:rsidRPr="00876FDB">
              <w:rPr>
                <w:rFonts w:ascii="Arial" w:hAnsi="Arial" w:cs="Arial"/>
                <w:color w:val="000000"/>
                <w:sz w:val="18"/>
                <w:szCs w:val="18"/>
                <w:lang w:val="en-US" w:eastAsia="zh-CN"/>
              </w:rPr>
              <w:t>0.4</w:t>
            </w:r>
          </w:p>
        </w:tc>
        <w:tc>
          <w:tcPr>
            <w:tcW w:w="1940" w:type="dxa"/>
            <w:tcBorders>
              <w:top w:val="nil"/>
              <w:left w:val="nil"/>
              <w:bottom w:val="single" w:sz="4" w:space="0" w:color="auto"/>
              <w:right w:val="single" w:sz="4" w:space="0" w:color="auto"/>
            </w:tcBorders>
            <w:shd w:val="clear" w:color="auto" w:fill="auto"/>
            <w:noWrap/>
            <w:vAlign w:val="bottom"/>
            <w:hideMark/>
          </w:tcPr>
          <w:p w:rsidR="00876FDB" w:rsidRPr="00876FDB" w:rsidRDefault="00876FDB" w:rsidP="00876FDB">
            <w:pPr>
              <w:spacing w:after="0"/>
              <w:jc w:val="center"/>
              <w:rPr>
                <w:rFonts w:ascii="宋体" w:hAnsi="宋体" w:cs="宋体"/>
                <w:color w:val="000000"/>
                <w:sz w:val="22"/>
                <w:szCs w:val="22"/>
                <w:lang w:val="en-US" w:eastAsia="zh-CN"/>
              </w:rPr>
            </w:pPr>
            <w:r w:rsidRPr="00876FDB">
              <w:rPr>
                <w:rFonts w:ascii="宋体" w:hAnsi="宋体" w:cs="宋体" w:hint="eastAsia"/>
                <w:color w:val="000000"/>
                <w:sz w:val="22"/>
                <w:szCs w:val="22"/>
                <w:lang w:val="en-US" w:eastAsia="zh-CN"/>
              </w:rPr>
              <w:t>0.4</w:t>
            </w:r>
          </w:p>
        </w:tc>
        <w:tc>
          <w:tcPr>
            <w:tcW w:w="2560" w:type="dxa"/>
            <w:tcBorders>
              <w:top w:val="nil"/>
              <w:left w:val="nil"/>
              <w:bottom w:val="single" w:sz="4" w:space="0" w:color="auto"/>
              <w:right w:val="single" w:sz="4" w:space="0" w:color="auto"/>
            </w:tcBorders>
            <w:shd w:val="clear" w:color="auto" w:fill="auto"/>
            <w:noWrap/>
            <w:vAlign w:val="bottom"/>
            <w:hideMark/>
          </w:tcPr>
          <w:p w:rsidR="00876FDB" w:rsidRPr="00876FDB" w:rsidRDefault="00876FDB" w:rsidP="00876FDB">
            <w:pPr>
              <w:spacing w:after="0"/>
              <w:jc w:val="center"/>
              <w:rPr>
                <w:rFonts w:ascii="宋体" w:hAnsi="宋体" w:cs="宋体"/>
                <w:color w:val="000000"/>
                <w:sz w:val="22"/>
                <w:szCs w:val="22"/>
                <w:lang w:val="en-US" w:eastAsia="zh-CN"/>
              </w:rPr>
            </w:pPr>
            <w:r w:rsidRPr="00876FDB">
              <w:rPr>
                <w:rFonts w:ascii="宋体" w:hAnsi="宋体" w:cs="宋体" w:hint="eastAsia"/>
                <w:color w:val="000000"/>
                <w:sz w:val="22"/>
                <w:szCs w:val="22"/>
                <w:lang w:val="en-US" w:eastAsia="zh-CN"/>
              </w:rPr>
              <w:t>0.4</w:t>
            </w:r>
          </w:p>
        </w:tc>
      </w:tr>
      <w:tr w:rsidR="00876FDB" w:rsidRPr="00876FDB" w:rsidTr="00876FDB">
        <w:trPr>
          <w:trHeight w:val="480"/>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Combined standard uncertainty (1σ)</w:t>
            </w:r>
          </w:p>
        </w:tc>
        <w:tc>
          <w:tcPr>
            <w:tcW w:w="240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1.74</w:t>
            </w:r>
          </w:p>
        </w:tc>
        <w:tc>
          <w:tcPr>
            <w:tcW w:w="194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2.61</w:t>
            </w:r>
          </w:p>
        </w:tc>
        <w:tc>
          <w:tcPr>
            <w:tcW w:w="256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3.73</w:t>
            </w:r>
          </w:p>
        </w:tc>
      </w:tr>
      <w:tr w:rsidR="00876FDB" w:rsidRPr="00876FDB" w:rsidTr="00876FDB">
        <w:trPr>
          <w:trHeight w:val="720"/>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Expanded uncertainty (1.96σ - confidence interval of 95 %)</w:t>
            </w:r>
          </w:p>
        </w:tc>
        <w:tc>
          <w:tcPr>
            <w:tcW w:w="240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3.4</w:t>
            </w:r>
          </w:p>
        </w:tc>
        <w:tc>
          <w:tcPr>
            <w:tcW w:w="194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5.1</w:t>
            </w:r>
          </w:p>
        </w:tc>
        <w:tc>
          <w:tcPr>
            <w:tcW w:w="2560" w:type="dxa"/>
            <w:tcBorders>
              <w:top w:val="nil"/>
              <w:left w:val="nil"/>
              <w:bottom w:val="single" w:sz="4" w:space="0" w:color="auto"/>
              <w:right w:val="single" w:sz="4" w:space="0" w:color="auto"/>
            </w:tcBorders>
            <w:shd w:val="clear" w:color="auto" w:fill="auto"/>
            <w:vAlign w:val="center"/>
            <w:hideMark/>
          </w:tcPr>
          <w:p w:rsidR="00876FDB" w:rsidRPr="00876FDB" w:rsidRDefault="00876FDB" w:rsidP="00876FDB">
            <w:pPr>
              <w:spacing w:after="0"/>
              <w:jc w:val="center"/>
              <w:rPr>
                <w:rFonts w:ascii="Arial" w:hAnsi="Arial" w:cs="Arial"/>
                <w:b/>
                <w:bCs/>
                <w:color w:val="000000"/>
                <w:sz w:val="18"/>
                <w:szCs w:val="18"/>
                <w:lang w:val="en-US" w:eastAsia="zh-CN"/>
              </w:rPr>
            </w:pPr>
            <w:r w:rsidRPr="00876FDB">
              <w:rPr>
                <w:rFonts w:ascii="Arial" w:hAnsi="Arial" w:cs="Arial"/>
                <w:b/>
                <w:bCs/>
                <w:color w:val="000000"/>
                <w:sz w:val="18"/>
                <w:szCs w:val="18"/>
                <w:lang w:val="en-US" w:eastAsia="zh-CN"/>
              </w:rPr>
              <w:t>7.3</w:t>
            </w:r>
          </w:p>
        </w:tc>
      </w:tr>
    </w:tbl>
    <w:p w:rsidR="003A0A62" w:rsidRDefault="003A0A62" w:rsidP="00C761CE">
      <w:pPr>
        <w:rPr>
          <w:lang w:eastAsia="zh-CN"/>
        </w:rPr>
      </w:pPr>
    </w:p>
    <w:p w:rsidR="00C9482B" w:rsidRPr="00435BAB" w:rsidRDefault="00C9482B"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consideration on </w:t>
      </w:r>
      <w:r w:rsidR="002F54FA">
        <w:rPr>
          <w:rFonts w:hint="eastAsia"/>
          <w:lang w:val="en-US" w:eastAsia="zh-CN"/>
        </w:rPr>
        <w:t>MU for EIS, ACS, IBB, and ICS for FR2-2</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2F54FA" w:rsidRPr="002F54FA" w:rsidRDefault="002F54FA" w:rsidP="002F54FA">
      <w:pPr>
        <w:rPr>
          <w:b/>
          <w:lang w:eastAsia="zh-CN"/>
        </w:rPr>
      </w:pPr>
      <w:r w:rsidRPr="002F54FA">
        <w:rPr>
          <w:rFonts w:hint="eastAsia"/>
          <w:b/>
          <w:lang w:eastAsia="zh-CN"/>
        </w:rPr>
        <w:t xml:space="preserve">Proposal 1: Define MU for EIS for  </w:t>
      </w:r>
      <w:r w:rsidRPr="002F54FA">
        <w:rPr>
          <w:b/>
          <w:lang w:eastAsia="zh-CN"/>
        </w:rPr>
        <w:t>52.6&lt;f</w:t>
      </w:r>
      <w:r w:rsidRPr="002F54FA">
        <w:rPr>
          <w:rFonts w:hint="eastAsia"/>
          <w:b/>
          <w:lang w:eastAsia="zh-CN"/>
        </w:rPr>
        <w:t xml:space="preserve"> </w:t>
      </w:r>
      <w:r w:rsidRPr="002F54FA">
        <w:rPr>
          <w:rFonts w:hint="eastAsia"/>
          <w:b/>
          <w:lang w:eastAsia="zh-CN"/>
        </w:rPr>
        <w:t>≤</w:t>
      </w:r>
      <w:r w:rsidRPr="002F54FA">
        <w:rPr>
          <w:rFonts w:hint="eastAsia"/>
          <w:b/>
          <w:lang w:eastAsia="zh-CN"/>
        </w:rPr>
        <w:t>71.0 GHz as 4.9dB</w:t>
      </w:r>
      <w:r>
        <w:rPr>
          <w:rFonts w:hint="eastAsia"/>
          <w:b/>
          <w:lang w:eastAsia="zh-CN"/>
        </w:rPr>
        <w:t>.</w:t>
      </w:r>
    </w:p>
    <w:p w:rsidR="002F54FA" w:rsidRPr="002F54FA" w:rsidRDefault="002F54FA" w:rsidP="002F54FA">
      <w:pPr>
        <w:rPr>
          <w:b/>
          <w:lang w:eastAsia="zh-CN"/>
        </w:rPr>
      </w:pPr>
      <w:r w:rsidRPr="002F54FA">
        <w:rPr>
          <w:rFonts w:hint="eastAsia"/>
          <w:b/>
          <w:lang w:eastAsia="zh-CN"/>
        </w:rPr>
        <w:t xml:space="preserve">Proposal 2: Define MU for ACS, IBB </w:t>
      </w:r>
      <w:r w:rsidRPr="002F54FA">
        <w:rPr>
          <w:b/>
          <w:lang w:eastAsia="zh-CN"/>
        </w:rPr>
        <w:t>and</w:t>
      </w:r>
      <w:r w:rsidRPr="002F54FA">
        <w:rPr>
          <w:rFonts w:hint="eastAsia"/>
          <w:b/>
          <w:lang w:eastAsia="zh-CN"/>
        </w:rPr>
        <w:t xml:space="preserve"> ICS for </w:t>
      </w:r>
      <w:r w:rsidRPr="002F54FA">
        <w:rPr>
          <w:b/>
          <w:lang w:eastAsia="zh-CN"/>
        </w:rPr>
        <w:t>52.6&lt;f</w:t>
      </w:r>
      <w:r w:rsidRPr="002F54FA">
        <w:rPr>
          <w:rFonts w:hint="eastAsia"/>
          <w:b/>
          <w:lang w:eastAsia="zh-CN"/>
        </w:rPr>
        <w:t xml:space="preserve"> </w:t>
      </w:r>
      <w:r w:rsidRPr="002F54FA">
        <w:rPr>
          <w:rFonts w:hint="eastAsia"/>
          <w:b/>
          <w:lang w:eastAsia="zh-CN"/>
        </w:rPr>
        <w:t>≤</w:t>
      </w:r>
      <w:r w:rsidRPr="002F54FA">
        <w:rPr>
          <w:rFonts w:hint="eastAsia"/>
          <w:b/>
          <w:lang w:eastAsia="zh-CN"/>
        </w:rPr>
        <w:t>71.0 GHz as 7.3dB</w:t>
      </w:r>
      <w:r>
        <w:rPr>
          <w:rFonts w:hint="eastAsia"/>
          <w:b/>
          <w:lang w:eastAsia="zh-CN"/>
        </w:rPr>
        <w:t>.</w:t>
      </w:r>
    </w:p>
    <w:p w:rsidR="00261A4C" w:rsidRPr="002F54FA" w:rsidRDefault="00261A4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88078E" w:rsidRDefault="006A064B" w:rsidP="006A064B">
      <w:pPr>
        <w:numPr>
          <w:ilvl w:val="0"/>
          <w:numId w:val="5"/>
        </w:numPr>
        <w:jc w:val="both"/>
        <w:rPr>
          <w:lang w:eastAsia="zh-CN"/>
        </w:rPr>
      </w:pPr>
      <w:r w:rsidRPr="006A064B">
        <w:rPr>
          <w:lang w:eastAsia="zh-CN"/>
        </w:rPr>
        <w:t>R4-2220280, WF on MU budget calculations for FR2-2 BS RF, Huawei, RAN4#105</w:t>
      </w:r>
    </w:p>
    <w:p w:rsidR="00E72177" w:rsidRDefault="0088078E" w:rsidP="0088078E">
      <w:pPr>
        <w:numPr>
          <w:ilvl w:val="0"/>
          <w:numId w:val="5"/>
        </w:numPr>
        <w:jc w:val="both"/>
        <w:rPr>
          <w:lang w:eastAsia="zh-CN"/>
        </w:rPr>
      </w:pPr>
      <w:r w:rsidRPr="0088078E">
        <w:rPr>
          <w:lang w:eastAsia="zh-CN"/>
        </w:rPr>
        <w:t>https://www.3gpp.org/ftp/tsg_ran/WG4_Radio/TSGR4_105/Inbox/Drafts/%5B105%5D%5B306%5D%20NR_exto71GHz_BSRF/MU%20Excels/37941_FR2-2%20RX%20MU%20calculation_v03.xlsx</w:t>
      </w:r>
    </w:p>
    <w:p w:rsidR="0088078E" w:rsidRDefault="0088078E" w:rsidP="0088078E">
      <w:pPr>
        <w:numPr>
          <w:ilvl w:val="0"/>
          <w:numId w:val="5"/>
        </w:numPr>
        <w:jc w:val="both"/>
        <w:rPr>
          <w:lang w:eastAsia="zh-CN"/>
        </w:rPr>
      </w:pPr>
      <w:r>
        <w:rPr>
          <w:rFonts w:hint="eastAsia"/>
          <w:lang w:eastAsia="zh-CN"/>
        </w:rPr>
        <w:t>T</w:t>
      </w:r>
      <w:r w:rsidRPr="0088078E">
        <w:rPr>
          <w:lang w:eastAsia="zh-CN"/>
        </w:rPr>
        <w:t>R 37.941 V17.0.0</w:t>
      </w:r>
    </w:p>
    <w:p w:rsidR="00A95DE2" w:rsidRPr="00583983" w:rsidRDefault="00A95DE2" w:rsidP="006B7CF1">
      <w:pPr>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33B" w:rsidRDefault="0004033B">
      <w:r>
        <w:separator/>
      </w:r>
    </w:p>
  </w:endnote>
  <w:endnote w:type="continuationSeparator" w:id="0">
    <w:p w:rsidR="0004033B" w:rsidRDefault="00040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33B" w:rsidRDefault="0004033B">
      <w:r>
        <w:separator/>
      </w:r>
    </w:p>
  </w:footnote>
  <w:footnote w:type="continuationSeparator" w:id="0">
    <w:p w:rsidR="0004033B" w:rsidRDefault="00040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B34" w:rsidRDefault="00944B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8">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1">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4">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30"/>
  </w:num>
  <w:num w:numId="4">
    <w:abstractNumId w:val="22"/>
  </w:num>
  <w:num w:numId="5">
    <w:abstractNumId w:val="20"/>
  </w:num>
  <w:num w:numId="6">
    <w:abstractNumId w:val="39"/>
  </w:num>
  <w:num w:numId="7">
    <w:abstractNumId w:val="6"/>
  </w:num>
  <w:num w:numId="8">
    <w:abstractNumId w:val="9"/>
  </w:num>
  <w:num w:numId="9">
    <w:abstractNumId w:val="0"/>
  </w:num>
  <w:num w:numId="10">
    <w:abstractNumId w:val="5"/>
  </w:num>
  <w:num w:numId="11">
    <w:abstractNumId w:val="2"/>
  </w:num>
  <w:num w:numId="12">
    <w:abstractNumId w:val="26"/>
  </w:num>
  <w:num w:numId="13">
    <w:abstractNumId w:val="21"/>
  </w:num>
  <w:num w:numId="14">
    <w:abstractNumId w:val="42"/>
  </w:num>
  <w:num w:numId="15">
    <w:abstractNumId w:val="8"/>
  </w:num>
  <w:num w:numId="16">
    <w:abstractNumId w:val="31"/>
  </w:num>
  <w:num w:numId="17">
    <w:abstractNumId w:val="10"/>
  </w:num>
  <w:num w:numId="18">
    <w:abstractNumId w:val="16"/>
  </w:num>
  <w:num w:numId="19">
    <w:abstractNumId w:val="29"/>
  </w:num>
  <w:num w:numId="20">
    <w:abstractNumId w:val="4"/>
  </w:num>
  <w:num w:numId="21">
    <w:abstractNumId w:val="11"/>
  </w:num>
  <w:num w:numId="22">
    <w:abstractNumId w:val="36"/>
  </w:num>
  <w:num w:numId="23">
    <w:abstractNumId w:val="25"/>
  </w:num>
  <w:num w:numId="24">
    <w:abstractNumId w:val="34"/>
  </w:num>
  <w:num w:numId="25">
    <w:abstractNumId w:val="37"/>
  </w:num>
  <w:num w:numId="26">
    <w:abstractNumId w:val="27"/>
  </w:num>
  <w:num w:numId="27">
    <w:abstractNumId w:val="32"/>
  </w:num>
  <w:num w:numId="28">
    <w:abstractNumId w:val="27"/>
  </w:num>
  <w:num w:numId="29">
    <w:abstractNumId w:val="14"/>
  </w:num>
  <w:num w:numId="30">
    <w:abstractNumId w:val="3"/>
  </w:num>
  <w:num w:numId="31">
    <w:abstractNumId w:val="1"/>
  </w:num>
  <w:num w:numId="32">
    <w:abstractNumId w:val="43"/>
  </w:num>
  <w:num w:numId="33">
    <w:abstractNumId w:val="44"/>
  </w:num>
  <w:num w:numId="34">
    <w:abstractNumId w:val="38"/>
  </w:num>
  <w:num w:numId="35">
    <w:abstractNumId w:val="15"/>
  </w:num>
  <w:num w:numId="36">
    <w:abstractNumId w:val="40"/>
  </w:num>
  <w:num w:numId="37">
    <w:abstractNumId w:val="33"/>
  </w:num>
  <w:num w:numId="38">
    <w:abstractNumId w:val="23"/>
  </w:num>
  <w:num w:numId="39">
    <w:abstractNumId w:val="35"/>
  </w:num>
  <w:num w:numId="40">
    <w:abstractNumId w:val="12"/>
  </w:num>
  <w:num w:numId="41">
    <w:abstractNumId w:val="13"/>
  </w:num>
  <w:num w:numId="42">
    <w:abstractNumId w:val="18"/>
  </w:num>
  <w:num w:numId="43">
    <w:abstractNumId w:val="41"/>
  </w:num>
  <w:num w:numId="44">
    <w:abstractNumId w:val="17"/>
  </w:num>
  <w:num w:numId="45">
    <w:abstractNumId w:val="19"/>
  </w:num>
  <w:num w:numId="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F1F"/>
    <w:rsid w:val="00032FFD"/>
    <w:rsid w:val="000336D8"/>
    <w:rsid w:val="000340CC"/>
    <w:rsid w:val="000349BF"/>
    <w:rsid w:val="0003506E"/>
    <w:rsid w:val="00036C32"/>
    <w:rsid w:val="00037B0D"/>
    <w:rsid w:val="0004033B"/>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B8F"/>
    <w:rsid w:val="00052103"/>
    <w:rsid w:val="00052707"/>
    <w:rsid w:val="00052C05"/>
    <w:rsid w:val="00053368"/>
    <w:rsid w:val="0005336F"/>
    <w:rsid w:val="000536D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DCE"/>
    <w:rsid w:val="00064802"/>
    <w:rsid w:val="00064EB3"/>
    <w:rsid w:val="0006547A"/>
    <w:rsid w:val="00065920"/>
    <w:rsid w:val="00066238"/>
    <w:rsid w:val="00066313"/>
    <w:rsid w:val="000677DD"/>
    <w:rsid w:val="00070DF8"/>
    <w:rsid w:val="00070FD4"/>
    <w:rsid w:val="0007249D"/>
    <w:rsid w:val="00073D07"/>
    <w:rsid w:val="00073F45"/>
    <w:rsid w:val="00074221"/>
    <w:rsid w:val="000747D9"/>
    <w:rsid w:val="00074DA5"/>
    <w:rsid w:val="00075326"/>
    <w:rsid w:val="00075C38"/>
    <w:rsid w:val="0007671F"/>
    <w:rsid w:val="00076DAD"/>
    <w:rsid w:val="00077740"/>
    <w:rsid w:val="00077C81"/>
    <w:rsid w:val="000816D1"/>
    <w:rsid w:val="000819EC"/>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759"/>
    <w:rsid w:val="00091C3D"/>
    <w:rsid w:val="00092932"/>
    <w:rsid w:val="00093762"/>
    <w:rsid w:val="00094457"/>
    <w:rsid w:val="00094927"/>
    <w:rsid w:val="000950BE"/>
    <w:rsid w:val="000955F9"/>
    <w:rsid w:val="00095875"/>
    <w:rsid w:val="0009614E"/>
    <w:rsid w:val="00096499"/>
    <w:rsid w:val="00096654"/>
    <w:rsid w:val="00096736"/>
    <w:rsid w:val="00096882"/>
    <w:rsid w:val="000969E9"/>
    <w:rsid w:val="00096D57"/>
    <w:rsid w:val="00096E55"/>
    <w:rsid w:val="0009706A"/>
    <w:rsid w:val="000A0BFE"/>
    <w:rsid w:val="000A237F"/>
    <w:rsid w:val="000A35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4749"/>
    <w:rsid w:val="000C47B1"/>
    <w:rsid w:val="000C4967"/>
    <w:rsid w:val="000C4B56"/>
    <w:rsid w:val="000C5012"/>
    <w:rsid w:val="000C568A"/>
    <w:rsid w:val="000C59A8"/>
    <w:rsid w:val="000C5C81"/>
    <w:rsid w:val="000C6027"/>
    <w:rsid w:val="000C6598"/>
    <w:rsid w:val="000C685F"/>
    <w:rsid w:val="000C6FCE"/>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3038"/>
    <w:rsid w:val="000E30D2"/>
    <w:rsid w:val="000E37E0"/>
    <w:rsid w:val="000E3A50"/>
    <w:rsid w:val="000E4639"/>
    <w:rsid w:val="000E54D5"/>
    <w:rsid w:val="000E58D7"/>
    <w:rsid w:val="000E5B5E"/>
    <w:rsid w:val="000E63FA"/>
    <w:rsid w:val="000E6742"/>
    <w:rsid w:val="000E6D82"/>
    <w:rsid w:val="000E722C"/>
    <w:rsid w:val="000E7AEC"/>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09BA"/>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33F"/>
    <w:rsid w:val="00123845"/>
    <w:rsid w:val="001242B8"/>
    <w:rsid w:val="001247AD"/>
    <w:rsid w:val="00124F6E"/>
    <w:rsid w:val="00125552"/>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E02"/>
    <w:rsid w:val="0013311C"/>
    <w:rsid w:val="00133CC4"/>
    <w:rsid w:val="00135211"/>
    <w:rsid w:val="00135896"/>
    <w:rsid w:val="001369DB"/>
    <w:rsid w:val="001370D9"/>
    <w:rsid w:val="00137365"/>
    <w:rsid w:val="00137428"/>
    <w:rsid w:val="00140FD8"/>
    <w:rsid w:val="0014119C"/>
    <w:rsid w:val="00141A98"/>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4D0E"/>
    <w:rsid w:val="001656C1"/>
    <w:rsid w:val="00165DFF"/>
    <w:rsid w:val="0016620F"/>
    <w:rsid w:val="001666BE"/>
    <w:rsid w:val="00166A15"/>
    <w:rsid w:val="00166F6E"/>
    <w:rsid w:val="001674EF"/>
    <w:rsid w:val="00171296"/>
    <w:rsid w:val="0017156A"/>
    <w:rsid w:val="001717C4"/>
    <w:rsid w:val="001722A5"/>
    <w:rsid w:val="001729C6"/>
    <w:rsid w:val="00172E6D"/>
    <w:rsid w:val="00172FD5"/>
    <w:rsid w:val="001747C5"/>
    <w:rsid w:val="00175A18"/>
    <w:rsid w:val="00175A22"/>
    <w:rsid w:val="00175F75"/>
    <w:rsid w:val="0017663B"/>
    <w:rsid w:val="00176A43"/>
    <w:rsid w:val="00176BA8"/>
    <w:rsid w:val="00176BFB"/>
    <w:rsid w:val="001800CB"/>
    <w:rsid w:val="0018154E"/>
    <w:rsid w:val="00181A09"/>
    <w:rsid w:val="00181B41"/>
    <w:rsid w:val="00181F28"/>
    <w:rsid w:val="00181F87"/>
    <w:rsid w:val="00182541"/>
    <w:rsid w:val="0018271B"/>
    <w:rsid w:val="00182826"/>
    <w:rsid w:val="00182EA8"/>
    <w:rsid w:val="00183064"/>
    <w:rsid w:val="0018393D"/>
    <w:rsid w:val="00184182"/>
    <w:rsid w:val="0018451E"/>
    <w:rsid w:val="00184F8D"/>
    <w:rsid w:val="001850C2"/>
    <w:rsid w:val="001851B2"/>
    <w:rsid w:val="00186EA8"/>
    <w:rsid w:val="00186F99"/>
    <w:rsid w:val="00187099"/>
    <w:rsid w:val="001872B8"/>
    <w:rsid w:val="00187648"/>
    <w:rsid w:val="001903AB"/>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CAC"/>
    <w:rsid w:val="001B1EAC"/>
    <w:rsid w:val="001B1F34"/>
    <w:rsid w:val="001B23EC"/>
    <w:rsid w:val="001B2DB4"/>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D51"/>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5BB5"/>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62A"/>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4FC6"/>
    <w:rsid w:val="0023580C"/>
    <w:rsid w:val="0023592B"/>
    <w:rsid w:val="00236A30"/>
    <w:rsid w:val="00236AAF"/>
    <w:rsid w:val="00237992"/>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113B"/>
    <w:rsid w:val="00252556"/>
    <w:rsid w:val="00253386"/>
    <w:rsid w:val="00253879"/>
    <w:rsid w:val="00253A82"/>
    <w:rsid w:val="002542EA"/>
    <w:rsid w:val="0025595F"/>
    <w:rsid w:val="00255991"/>
    <w:rsid w:val="002572C2"/>
    <w:rsid w:val="0025748C"/>
    <w:rsid w:val="00257E5B"/>
    <w:rsid w:val="0026004D"/>
    <w:rsid w:val="00260AD3"/>
    <w:rsid w:val="00260B1B"/>
    <w:rsid w:val="00260B4D"/>
    <w:rsid w:val="002611C2"/>
    <w:rsid w:val="002612B8"/>
    <w:rsid w:val="00261795"/>
    <w:rsid w:val="00261A4C"/>
    <w:rsid w:val="002627D0"/>
    <w:rsid w:val="00262CAD"/>
    <w:rsid w:val="00263025"/>
    <w:rsid w:val="0026347C"/>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C"/>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3C54"/>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789"/>
    <w:rsid w:val="002A191F"/>
    <w:rsid w:val="002A2353"/>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6D62"/>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BA5"/>
    <w:rsid w:val="002C5E30"/>
    <w:rsid w:val="002C639A"/>
    <w:rsid w:val="002C662F"/>
    <w:rsid w:val="002C704B"/>
    <w:rsid w:val="002D027F"/>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F028A"/>
    <w:rsid w:val="002F0550"/>
    <w:rsid w:val="002F05B0"/>
    <w:rsid w:val="002F0AF3"/>
    <w:rsid w:val="002F0B95"/>
    <w:rsid w:val="002F1DF7"/>
    <w:rsid w:val="002F2536"/>
    <w:rsid w:val="002F2CFF"/>
    <w:rsid w:val="002F3323"/>
    <w:rsid w:val="002F40C3"/>
    <w:rsid w:val="002F4A58"/>
    <w:rsid w:val="002F4DAF"/>
    <w:rsid w:val="002F54FA"/>
    <w:rsid w:val="002F5700"/>
    <w:rsid w:val="002F5D9B"/>
    <w:rsid w:val="002F63B8"/>
    <w:rsid w:val="002F64F3"/>
    <w:rsid w:val="002F67AD"/>
    <w:rsid w:val="002F6860"/>
    <w:rsid w:val="00300072"/>
    <w:rsid w:val="003006B6"/>
    <w:rsid w:val="0030121B"/>
    <w:rsid w:val="00301A34"/>
    <w:rsid w:val="00301F3B"/>
    <w:rsid w:val="00302771"/>
    <w:rsid w:val="00303616"/>
    <w:rsid w:val="0030424F"/>
    <w:rsid w:val="00304D73"/>
    <w:rsid w:val="00305409"/>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E81"/>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1B8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42E"/>
    <w:rsid w:val="0039359B"/>
    <w:rsid w:val="00393611"/>
    <w:rsid w:val="00393A1B"/>
    <w:rsid w:val="00393AC6"/>
    <w:rsid w:val="0039413F"/>
    <w:rsid w:val="00394429"/>
    <w:rsid w:val="0039462B"/>
    <w:rsid w:val="00394BAE"/>
    <w:rsid w:val="0039606E"/>
    <w:rsid w:val="003961D0"/>
    <w:rsid w:val="003969CE"/>
    <w:rsid w:val="0039795D"/>
    <w:rsid w:val="00397DDE"/>
    <w:rsid w:val="003A0237"/>
    <w:rsid w:val="003A0A62"/>
    <w:rsid w:val="003A0CBF"/>
    <w:rsid w:val="003A21C7"/>
    <w:rsid w:val="003A23CF"/>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6F2"/>
    <w:rsid w:val="003E08B6"/>
    <w:rsid w:val="003E14CC"/>
    <w:rsid w:val="003E1603"/>
    <w:rsid w:val="003E1822"/>
    <w:rsid w:val="003E1861"/>
    <w:rsid w:val="003E1A36"/>
    <w:rsid w:val="003E2650"/>
    <w:rsid w:val="003E265E"/>
    <w:rsid w:val="003E26F2"/>
    <w:rsid w:val="003E29AF"/>
    <w:rsid w:val="003E3A19"/>
    <w:rsid w:val="003E3AF4"/>
    <w:rsid w:val="003E3C6F"/>
    <w:rsid w:val="003E3D3B"/>
    <w:rsid w:val="003E3F8D"/>
    <w:rsid w:val="003E41AC"/>
    <w:rsid w:val="003E4A77"/>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AAD"/>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3851"/>
    <w:rsid w:val="004541AE"/>
    <w:rsid w:val="004545C2"/>
    <w:rsid w:val="00455441"/>
    <w:rsid w:val="00455D78"/>
    <w:rsid w:val="00455E15"/>
    <w:rsid w:val="00456091"/>
    <w:rsid w:val="00457136"/>
    <w:rsid w:val="00457552"/>
    <w:rsid w:val="004575C8"/>
    <w:rsid w:val="00460FF0"/>
    <w:rsid w:val="004613C6"/>
    <w:rsid w:val="00461822"/>
    <w:rsid w:val="00461A1F"/>
    <w:rsid w:val="00461E4A"/>
    <w:rsid w:val="0046284C"/>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0E0E"/>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63E"/>
    <w:rsid w:val="004A5CE6"/>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4B16"/>
    <w:rsid w:val="004F56BF"/>
    <w:rsid w:val="004F64BC"/>
    <w:rsid w:val="004F6EC4"/>
    <w:rsid w:val="004F73C0"/>
    <w:rsid w:val="004F748A"/>
    <w:rsid w:val="004F762C"/>
    <w:rsid w:val="004F7654"/>
    <w:rsid w:val="004F7854"/>
    <w:rsid w:val="0050054D"/>
    <w:rsid w:val="00500DE7"/>
    <w:rsid w:val="00502116"/>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2DBD"/>
    <w:rsid w:val="0051323D"/>
    <w:rsid w:val="00513758"/>
    <w:rsid w:val="00513902"/>
    <w:rsid w:val="0051412A"/>
    <w:rsid w:val="005143F3"/>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1BF"/>
    <w:rsid w:val="00526B2F"/>
    <w:rsid w:val="00526E6F"/>
    <w:rsid w:val="00526F76"/>
    <w:rsid w:val="00526F9E"/>
    <w:rsid w:val="00527A17"/>
    <w:rsid w:val="00527FE6"/>
    <w:rsid w:val="005300C8"/>
    <w:rsid w:val="00530CF2"/>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5FE"/>
    <w:rsid w:val="00543E23"/>
    <w:rsid w:val="005442B8"/>
    <w:rsid w:val="00544652"/>
    <w:rsid w:val="005451D2"/>
    <w:rsid w:val="0054537B"/>
    <w:rsid w:val="00546334"/>
    <w:rsid w:val="00546A97"/>
    <w:rsid w:val="00546B67"/>
    <w:rsid w:val="00547507"/>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7BB1"/>
    <w:rsid w:val="00557CA7"/>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BBF"/>
    <w:rsid w:val="005941DA"/>
    <w:rsid w:val="0059433B"/>
    <w:rsid w:val="005953E2"/>
    <w:rsid w:val="00595802"/>
    <w:rsid w:val="00595CC7"/>
    <w:rsid w:val="005961A4"/>
    <w:rsid w:val="00596B58"/>
    <w:rsid w:val="005972E1"/>
    <w:rsid w:val="0059764E"/>
    <w:rsid w:val="00597670"/>
    <w:rsid w:val="0059782A"/>
    <w:rsid w:val="00597A95"/>
    <w:rsid w:val="00597BC0"/>
    <w:rsid w:val="00597CC1"/>
    <w:rsid w:val="005A092C"/>
    <w:rsid w:val="005A0DE5"/>
    <w:rsid w:val="005A118A"/>
    <w:rsid w:val="005A1F2A"/>
    <w:rsid w:val="005A1FA4"/>
    <w:rsid w:val="005A201C"/>
    <w:rsid w:val="005A2234"/>
    <w:rsid w:val="005A2CE3"/>
    <w:rsid w:val="005A362B"/>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AB6"/>
    <w:rsid w:val="005A7EDA"/>
    <w:rsid w:val="005B1007"/>
    <w:rsid w:val="005B1D59"/>
    <w:rsid w:val="005B286A"/>
    <w:rsid w:val="005B385F"/>
    <w:rsid w:val="005B3AAC"/>
    <w:rsid w:val="005B3E7D"/>
    <w:rsid w:val="005B507D"/>
    <w:rsid w:val="005B5C72"/>
    <w:rsid w:val="005B65F9"/>
    <w:rsid w:val="005B6AD6"/>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47A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AE9"/>
    <w:rsid w:val="006110AB"/>
    <w:rsid w:val="00611DC5"/>
    <w:rsid w:val="0061219A"/>
    <w:rsid w:val="00612DF5"/>
    <w:rsid w:val="00613B69"/>
    <w:rsid w:val="00613D4B"/>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2C1F"/>
    <w:rsid w:val="006334BC"/>
    <w:rsid w:val="0063379E"/>
    <w:rsid w:val="00633C0C"/>
    <w:rsid w:val="00634AE8"/>
    <w:rsid w:val="00634E91"/>
    <w:rsid w:val="00635C12"/>
    <w:rsid w:val="006362C8"/>
    <w:rsid w:val="006363F1"/>
    <w:rsid w:val="006367BE"/>
    <w:rsid w:val="006368F0"/>
    <w:rsid w:val="00637BE2"/>
    <w:rsid w:val="00640922"/>
    <w:rsid w:val="006411AC"/>
    <w:rsid w:val="00641FA8"/>
    <w:rsid w:val="006424B1"/>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CCC"/>
    <w:rsid w:val="00653F0E"/>
    <w:rsid w:val="0065420E"/>
    <w:rsid w:val="00654465"/>
    <w:rsid w:val="0065582F"/>
    <w:rsid w:val="00655C70"/>
    <w:rsid w:val="00655CB5"/>
    <w:rsid w:val="0065616B"/>
    <w:rsid w:val="00656FCF"/>
    <w:rsid w:val="0066074A"/>
    <w:rsid w:val="00660B78"/>
    <w:rsid w:val="00661375"/>
    <w:rsid w:val="00661A03"/>
    <w:rsid w:val="00662A73"/>
    <w:rsid w:val="00662E04"/>
    <w:rsid w:val="00662F25"/>
    <w:rsid w:val="0066385D"/>
    <w:rsid w:val="006649B8"/>
    <w:rsid w:val="00664B95"/>
    <w:rsid w:val="006661F5"/>
    <w:rsid w:val="00666719"/>
    <w:rsid w:val="00667690"/>
    <w:rsid w:val="00667A59"/>
    <w:rsid w:val="00667C7D"/>
    <w:rsid w:val="00670F9D"/>
    <w:rsid w:val="00672E17"/>
    <w:rsid w:val="00673138"/>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3DA2"/>
    <w:rsid w:val="00694D76"/>
    <w:rsid w:val="0069528E"/>
    <w:rsid w:val="00695808"/>
    <w:rsid w:val="00695D8E"/>
    <w:rsid w:val="00696FFF"/>
    <w:rsid w:val="00697A34"/>
    <w:rsid w:val="00697AE3"/>
    <w:rsid w:val="00697DFD"/>
    <w:rsid w:val="006A0118"/>
    <w:rsid w:val="006A064B"/>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3A33"/>
    <w:rsid w:val="00703E0B"/>
    <w:rsid w:val="0070463C"/>
    <w:rsid w:val="00704958"/>
    <w:rsid w:val="00704E56"/>
    <w:rsid w:val="0070523C"/>
    <w:rsid w:val="0070662A"/>
    <w:rsid w:val="007066BD"/>
    <w:rsid w:val="00706E7E"/>
    <w:rsid w:val="0070726A"/>
    <w:rsid w:val="007074EC"/>
    <w:rsid w:val="007074F1"/>
    <w:rsid w:val="00710251"/>
    <w:rsid w:val="00710D75"/>
    <w:rsid w:val="00710F1E"/>
    <w:rsid w:val="00711206"/>
    <w:rsid w:val="0071184C"/>
    <w:rsid w:val="00711C70"/>
    <w:rsid w:val="00711EC5"/>
    <w:rsid w:val="00712114"/>
    <w:rsid w:val="007121B1"/>
    <w:rsid w:val="00712B31"/>
    <w:rsid w:val="007148A3"/>
    <w:rsid w:val="00714FB1"/>
    <w:rsid w:val="00716522"/>
    <w:rsid w:val="0071767D"/>
    <w:rsid w:val="007202D6"/>
    <w:rsid w:val="0072033A"/>
    <w:rsid w:val="00721253"/>
    <w:rsid w:val="0072128C"/>
    <w:rsid w:val="00721764"/>
    <w:rsid w:val="007219AB"/>
    <w:rsid w:val="00722BBB"/>
    <w:rsid w:val="00723576"/>
    <w:rsid w:val="00723C74"/>
    <w:rsid w:val="007259B0"/>
    <w:rsid w:val="00725DF5"/>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55F"/>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512D"/>
    <w:rsid w:val="00765862"/>
    <w:rsid w:val="00766401"/>
    <w:rsid w:val="007665E6"/>
    <w:rsid w:val="00766614"/>
    <w:rsid w:val="00766671"/>
    <w:rsid w:val="00766FF0"/>
    <w:rsid w:val="00767C9C"/>
    <w:rsid w:val="00767DBF"/>
    <w:rsid w:val="00770857"/>
    <w:rsid w:val="007709C0"/>
    <w:rsid w:val="00770CDB"/>
    <w:rsid w:val="00771164"/>
    <w:rsid w:val="007724EB"/>
    <w:rsid w:val="0077287D"/>
    <w:rsid w:val="00773432"/>
    <w:rsid w:val="00773864"/>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1A65"/>
    <w:rsid w:val="00862077"/>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6FDB"/>
    <w:rsid w:val="008771D1"/>
    <w:rsid w:val="008774BF"/>
    <w:rsid w:val="00877BE9"/>
    <w:rsid w:val="008801B6"/>
    <w:rsid w:val="008805F2"/>
    <w:rsid w:val="0088078E"/>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80E"/>
    <w:rsid w:val="00892ABB"/>
    <w:rsid w:val="00892D03"/>
    <w:rsid w:val="00893654"/>
    <w:rsid w:val="00893821"/>
    <w:rsid w:val="00894162"/>
    <w:rsid w:val="00894DD8"/>
    <w:rsid w:val="0089556F"/>
    <w:rsid w:val="00895872"/>
    <w:rsid w:val="00895CAB"/>
    <w:rsid w:val="00897BFB"/>
    <w:rsid w:val="008A0115"/>
    <w:rsid w:val="008A05F0"/>
    <w:rsid w:val="008A0682"/>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C53"/>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4B6"/>
    <w:rsid w:val="008C388A"/>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52C9"/>
    <w:rsid w:val="008D6B70"/>
    <w:rsid w:val="008D6E57"/>
    <w:rsid w:val="008D727A"/>
    <w:rsid w:val="008D7987"/>
    <w:rsid w:val="008D7BC9"/>
    <w:rsid w:val="008E04C9"/>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43F5"/>
    <w:rsid w:val="0090547C"/>
    <w:rsid w:val="00905C5D"/>
    <w:rsid w:val="00906009"/>
    <w:rsid w:val="009065E1"/>
    <w:rsid w:val="0090667A"/>
    <w:rsid w:val="00906B3A"/>
    <w:rsid w:val="00906F14"/>
    <w:rsid w:val="009076DA"/>
    <w:rsid w:val="009102A9"/>
    <w:rsid w:val="00911593"/>
    <w:rsid w:val="009118B8"/>
    <w:rsid w:val="00911A6D"/>
    <w:rsid w:val="00911D6D"/>
    <w:rsid w:val="009131F2"/>
    <w:rsid w:val="009134AC"/>
    <w:rsid w:val="00913845"/>
    <w:rsid w:val="0091422F"/>
    <w:rsid w:val="00914DF7"/>
    <w:rsid w:val="0091558F"/>
    <w:rsid w:val="00915601"/>
    <w:rsid w:val="00915667"/>
    <w:rsid w:val="00916B12"/>
    <w:rsid w:val="00920208"/>
    <w:rsid w:val="00921008"/>
    <w:rsid w:val="00922B0B"/>
    <w:rsid w:val="00923233"/>
    <w:rsid w:val="00924A06"/>
    <w:rsid w:val="00924DEE"/>
    <w:rsid w:val="009253AF"/>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47D"/>
    <w:rsid w:val="0095367C"/>
    <w:rsid w:val="00953E23"/>
    <w:rsid w:val="00954419"/>
    <w:rsid w:val="009547D7"/>
    <w:rsid w:val="0095497C"/>
    <w:rsid w:val="00955C4A"/>
    <w:rsid w:val="009563F5"/>
    <w:rsid w:val="00957181"/>
    <w:rsid w:val="00957758"/>
    <w:rsid w:val="009579DE"/>
    <w:rsid w:val="00960368"/>
    <w:rsid w:val="009611A9"/>
    <w:rsid w:val="009611CD"/>
    <w:rsid w:val="0096219C"/>
    <w:rsid w:val="0096272D"/>
    <w:rsid w:val="00963189"/>
    <w:rsid w:val="009635F3"/>
    <w:rsid w:val="00963969"/>
    <w:rsid w:val="00963974"/>
    <w:rsid w:val="009641BD"/>
    <w:rsid w:val="00964789"/>
    <w:rsid w:val="00964C64"/>
    <w:rsid w:val="009657A0"/>
    <w:rsid w:val="00966FF2"/>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C18"/>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3CB5"/>
    <w:rsid w:val="00A04364"/>
    <w:rsid w:val="00A04633"/>
    <w:rsid w:val="00A047BF"/>
    <w:rsid w:val="00A048DA"/>
    <w:rsid w:val="00A04E25"/>
    <w:rsid w:val="00A05025"/>
    <w:rsid w:val="00A051B4"/>
    <w:rsid w:val="00A05DE3"/>
    <w:rsid w:val="00A06326"/>
    <w:rsid w:val="00A07A87"/>
    <w:rsid w:val="00A07EB1"/>
    <w:rsid w:val="00A105E6"/>
    <w:rsid w:val="00A109AC"/>
    <w:rsid w:val="00A109E8"/>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9F7"/>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20C6"/>
    <w:rsid w:val="00A7279E"/>
    <w:rsid w:val="00A72E87"/>
    <w:rsid w:val="00A7441F"/>
    <w:rsid w:val="00A74583"/>
    <w:rsid w:val="00A7474C"/>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D1A"/>
    <w:rsid w:val="00A92F00"/>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74F"/>
    <w:rsid w:val="00AB7D45"/>
    <w:rsid w:val="00AC1478"/>
    <w:rsid w:val="00AC2335"/>
    <w:rsid w:val="00AC2421"/>
    <w:rsid w:val="00AC32CB"/>
    <w:rsid w:val="00AC3DCF"/>
    <w:rsid w:val="00AC4D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1F0"/>
    <w:rsid w:val="00AD5C8D"/>
    <w:rsid w:val="00AD5F06"/>
    <w:rsid w:val="00AD6381"/>
    <w:rsid w:val="00AD670F"/>
    <w:rsid w:val="00AD6A33"/>
    <w:rsid w:val="00AD6FBF"/>
    <w:rsid w:val="00AD7134"/>
    <w:rsid w:val="00AD776D"/>
    <w:rsid w:val="00AD7B3C"/>
    <w:rsid w:val="00AD7D7A"/>
    <w:rsid w:val="00AD7F4D"/>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F00D8"/>
    <w:rsid w:val="00AF01A1"/>
    <w:rsid w:val="00AF09C8"/>
    <w:rsid w:val="00AF0FD6"/>
    <w:rsid w:val="00AF1330"/>
    <w:rsid w:val="00AF140F"/>
    <w:rsid w:val="00AF1A3C"/>
    <w:rsid w:val="00AF1AFB"/>
    <w:rsid w:val="00AF21F1"/>
    <w:rsid w:val="00AF33EB"/>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3F0E"/>
    <w:rsid w:val="00B1418E"/>
    <w:rsid w:val="00B14429"/>
    <w:rsid w:val="00B14544"/>
    <w:rsid w:val="00B14763"/>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0CD9"/>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B57"/>
    <w:rsid w:val="00B611F7"/>
    <w:rsid w:val="00B61762"/>
    <w:rsid w:val="00B622E3"/>
    <w:rsid w:val="00B62303"/>
    <w:rsid w:val="00B6242F"/>
    <w:rsid w:val="00B6317E"/>
    <w:rsid w:val="00B63206"/>
    <w:rsid w:val="00B63C57"/>
    <w:rsid w:val="00B63E2D"/>
    <w:rsid w:val="00B6481B"/>
    <w:rsid w:val="00B649BA"/>
    <w:rsid w:val="00B65C9F"/>
    <w:rsid w:val="00B661AF"/>
    <w:rsid w:val="00B662CE"/>
    <w:rsid w:val="00B66519"/>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4CD3"/>
    <w:rsid w:val="00B75179"/>
    <w:rsid w:val="00B77417"/>
    <w:rsid w:val="00B7790E"/>
    <w:rsid w:val="00B77BFE"/>
    <w:rsid w:val="00B81208"/>
    <w:rsid w:val="00B81439"/>
    <w:rsid w:val="00B81FC2"/>
    <w:rsid w:val="00B8235C"/>
    <w:rsid w:val="00B823D3"/>
    <w:rsid w:val="00B829E9"/>
    <w:rsid w:val="00B82A64"/>
    <w:rsid w:val="00B836B6"/>
    <w:rsid w:val="00B8386D"/>
    <w:rsid w:val="00B84443"/>
    <w:rsid w:val="00B853BA"/>
    <w:rsid w:val="00B85CF9"/>
    <w:rsid w:val="00B867DD"/>
    <w:rsid w:val="00B86E3C"/>
    <w:rsid w:val="00B86EE0"/>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90B"/>
    <w:rsid w:val="00BA4AF6"/>
    <w:rsid w:val="00BA50EC"/>
    <w:rsid w:val="00BA5995"/>
    <w:rsid w:val="00BA5B05"/>
    <w:rsid w:val="00BA5C1A"/>
    <w:rsid w:val="00BA5FCB"/>
    <w:rsid w:val="00BA6988"/>
    <w:rsid w:val="00BA6C3B"/>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9"/>
    <w:rsid w:val="00BC3E5F"/>
    <w:rsid w:val="00BC4139"/>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1FF5"/>
    <w:rsid w:val="00BE26F4"/>
    <w:rsid w:val="00BE29EE"/>
    <w:rsid w:val="00BE37DD"/>
    <w:rsid w:val="00BE4A1A"/>
    <w:rsid w:val="00BE5214"/>
    <w:rsid w:val="00BE5353"/>
    <w:rsid w:val="00BE5551"/>
    <w:rsid w:val="00BE5805"/>
    <w:rsid w:val="00BE58DF"/>
    <w:rsid w:val="00BE636A"/>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99"/>
    <w:rsid w:val="00C16024"/>
    <w:rsid w:val="00C16A77"/>
    <w:rsid w:val="00C16FB6"/>
    <w:rsid w:val="00C17A38"/>
    <w:rsid w:val="00C17E4A"/>
    <w:rsid w:val="00C2020D"/>
    <w:rsid w:val="00C20704"/>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9F5"/>
    <w:rsid w:val="00C33A1F"/>
    <w:rsid w:val="00C33BEB"/>
    <w:rsid w:val="00C33CDC"/>
    <w:rsid w:val="00C34160"/>
    <w:rsid w:val="00C34833"/>
    <w:rsid w:val="00C34F25"/>
    <w:rsid w:val="00C352F8"/>
    <w:rsid w:val="00C35324"/>
    <w:rsid w:val="00C3533D"/>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4F"/>
    <w:rsid w:val="00C45E81"/>
    <w:rsid w:val="00C462E6"/>
    <w:rsid w:val="00C464CC"/>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4D10"/>
    <w:rsid w:val="00C65279"/>
    <w:rsid w:val="00C66194"/>
    <w:rsid w:val="00C6645F"/>
    <w:rsid w:val="00C675A5"/>
    <w:rsid w:val="00C676D5"/>
    <w:rsid w:val="00C703ED"/>
    <w:rsid w:val="00C707D6"/>
    <w:rsid w:val="00C71704"/>
    <w:rsid w:val="00C718C4"/>
    <w:rsid w:val="00C71AF5"/>
    <w:rsid w:val="00C72FBF"/>
    <w:rsid w:val="00C734B7"/>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C3D"/>
    <w:rsid w:val="00C95181"/>
    <w:rsid w:val="00C952A6"/>
    <w:rsid w:val="00C95985"/>
    <w:rsid w:val="00C959CD"/>
    <w:rsid w:val="00C95C93"/>
    <w:rsid w:val="00C95D30"/>
    <w:rsid w:val="00C96570"/>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07A"/>
    <w:rsid w:val="00CF3294"/>
    <w:rsid w:val="00CF3BF9"/>
    <w:rsid w:val="00CF3E42"/>
    <w:rsid w:val="00CF426E"/>
    <w:rsid w:val="00CF4330"/>
    <w:rsid w:val="00CF4333"/>
    <w:rsid w:val="00CF4DD0"/>
    <w:rsid w:val="00CF6527"/>
    <w:rsid w:val="00CF6791"/>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CED"/>
    <w:rsid w:val="00D1266E"/>
    <w:rsid w:val="00D126DD"/>
    <w:rsid w:val="00D136CC"/>
    <w:rsid w:val="00D1400B"/>
    <w:rsid w:val="00D1522D"/>
    <w:rsid w:val="00D1549A"/>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0A5"/>
    <w:rsid w:val="00D4636E"/>
    <w:rsid w:val="00D46EE6"/>
    <w:rsid w:val="00D4734D"/>
    <w:rsid w:val="00D4747A"/>
    <w:rsid w:val="00D47690"/>
    <w:rsid w:val="00D47ED1"/>
    <w:rsid w:val="00D507DC"/>
    <w:rsid w:val="00D50E97"/>
    <w:rsid w:val="00D51243"/>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B1E"/>
    <w:rsid w:val="00D764A4"/>
    <w:rsid w:val="00D76554"/>
    <w:rsid w:val="00D76839"/>
    <w:rsid w:val="00D76DD0"/>
    <w:rsid w:val="00D773CC"/>
    <w:rsid w:val="00D7760C"/>
    <w:rsid w:val="00D77914"/>
    <w:rsid w:val="00D802CD"/>
    <w:rsid w:val="00D803A1"/>
    <w:rsid w:val="00D8070D"/>
    <w:rsid w:val="00D80A81"/>
    <w:rsid w:val="00D80A86"/>
    <w:rsid w:val="00D81DCA"/>
    <w:rsid w:val="00D820F6"/>
    <w:rsid w:val="00D82108"/>
    <w:rsid w:val="00D8296A"/>
    <w:rsid w:val="00D82A91"/>
    <w:rsid w:val="00D82F77"/>
    <w:rsid w:val="00D82FDC"/>
    <w:rsid w:val="00D84517"/>
    <w:rsid w:val="00D846F0"/>
    <w:rsid w:val="00D84C33"/>
    <w:rsid w:val="00D85FA7"/>
    <w:rsid w:val="00D862E2"/>
    <w:rsid w:val="00D866DC"/>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21D"/>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2"/>
    <w:rsid w:val="00DD756A"/>
    <w:rsid w:val="00DE0305"/>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7483"/>
    <w:rsid w:val="00DE753D"/>
    <w:rsid w:val="00DE777D"/>
    <w:rsid w:val="00DE7B6D"/>
    <w:rsid w:val="00DE7F97"/>
    <w:rsid w:val="00DF0936"/>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2564"/>
    <w:rsid w:val="00E04D68"/>
    <w:rsid w:val="00E04FA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861"/>
    <w:rsid w:val="00E27B19"/>
    <w:rsid w:val="00E27F7C"/>
    <w:rsid w:val="00E31164"/>
    <w:rsid w:val="00E31721"/>
    <w:rsid w:val="00E32047"/>
    <w:rsid w:val="00E320B9"/>
    <w:rsid w:val="00E32EAF"/>
    <w:rsid w:val="00E33391"/>
    <w:rsid w:val="00E33CF1"/>
    <w:rsid w:val="00E33E3E"/>
    <w:rsid w:val="00E34767"/>
    <w:rsid w:val="00E348B7"/>
    <w:rsid w:val="00E3492A"/>
    <w:rsid w:val="00E34A7A"/>
    <w:rsid w:val="00E35679"/>
    <w:rsid w:val="00E35687"/>
    <w:rsid w:val="00E35B33"/>
    <w:rsid w:val="00E35FF8"/>
    <w:rsid w:val="00E360C8"/>
    <w:rsid w:val="00E36509"/>
    <w:rsid w:val="00E36F2D"/>
    <w:rsid w:val="00E373DF"/>
    <w:rsid w:val="00E3795E"/>
    <w:rsid w:val="00E37C9E"/>
    <w:rsid w:val="00E40D77"/>
    <w:rsid w:val="00E41A7C"/>
    <w:rsid w:val="00E41FB5"/>
    <w:rsid w:val="00E4227D"/>
    <w:rsid w:val="00E42571"/>
    <w:rsid w:val="00E43F31"/>
    <w:rsid w:val="00E442D9"/>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62C4"/>
    <w:rsid w:val="00E66C18"/>
    <w:rsid w:val="00E70137"/>
    <w:rsid w:val="00E70CFF"/>
    <w:rsid w:val="00E71C00"/>
    <w:rsid w:val="00E72177"/>
    <w:rsid w:val="00E721BE"/>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3121"/>
    <w:rsid w:val="00E938A0"/>
    <w:rsid w:val="00E93A9D"/>
    <w:rsid w:val="00E94CEA"/>
    <w:rsid w:val="00E94DE6"/>
    <w:rsid w:val="00E9569C"/>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722"/>
    <w:rsid w:val="00EB6F1F"/>
    <w:rsid w:val="00EB76BC"/>
    <w:rsid w:val="00EC0007"/>
    <w:rsid w:val="00EC018E"/>
    <w:rsid w:val="00EC0809"/>
    <w:rsid w:val="00EC0BC0"/>
    <w:rsid w:val="00EC0CDA"/>
    <w:rsid w:val="00EC0D86"/>
    <w:rsid w:val="00EC1744"/>
    <w:rsid w:val="00EC1772"/>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2813"/>
    <w:rsid w:val="00ED2845"/>
    <w:rsid w:val="00ED298F"/>
    <w:rsid w:val="00ED2EB3"/>
    <w:rsid w:val="00ED2F05"/>
    <w:rsid w:val="00ED319A"/>
    <w:rsid w:val="00ED33CF"/>
    <w:rsid w:val="00ED459A"/>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106"/>
    <w:rsid w:val="00EE7518"/>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52E3"/>
    <w:rsid w:val="00EF619B"/>
    <w:rsid w:val="00EF6B1B"/>
    <w:rsid w:val="00EF7206"/>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27928"/>
    <w:rsid w:val="00F300FB"/>
    <w:rsid w:val="00F3037B"/>
    <w:rsid w:val="00F310E1"/>
    <w:rsid w:val="00F31AC1"/>
    <w:rsid w:val="00F31EC0"/>
    <w:rsid w:val="00F324A4"/>
    <w:rsid w:val="00F334FC"/>
    <w:rsid w:val="00F33F51"/>
    <w:rsid w:val="00F35A2D"/>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75F"/>
    <w:rsid w:val="00F73C84"/>
    <w:rsid w:val="00F74991"/>
    <w:rsid w:val="00F75099"/>
    <w:rsid w:val="00F75471"/>
    <w:rsid w:val="00F75822"/>
    <w:rsid w:val="00F76025"/>
    <w:rsid w:val="00F77D41"/>
    <w:rsid w:val="00F80D04"/>
    <w:rsid w:val="00F8129E"/>
    <w:rsid w:val="00F81B4E"/>
    <w:rsid w:val="00F81D0B"/>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E3C"/>
    <w:rsid w:val="00F9406C"/>
    <w:rsid w:val="00F94972"/>
    <w:rsid w:val="00F94DAA"/>
    <w:rsid w:val="00F9592F"/>
    <w:rsid w:val="00F95A85"/>
    <w:rsid w:val="00F963DD"/>
    <w:rsid w:val="00F9709B"/>
    <w:rsid w:val="00F97582"/>
    <w:rsid w:val="00F975C4"/>
    <w:rsid w:val="00FA0C37"/>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F6A"/>
    <w:rsid w:val="00FE3586"/>
    <w:rsid w:val="00FE36DF"/>
    <w:rsid w:val="00FE378E"/>
    <w:rsid w:val="00FE3890"/>
    <w:rsid w:val="00FE38ED"/>
    <w:rsid w:val="00FE3AAE"/>
    <w:rsid w:val="00FE439E"/>
    <w:rsid w:val="00FE4AAC"/>
    <w:rsid w:val="00FE4ADE"/>
    <w:rsid w:val="00FE4C6E"/>
    <w:rsid w:val="00FE4EE4"/>
    <w:rsid w:val="00FE5196"/>
    <w:rsid w:val="00FE544E"/>
    <w:rsid w:val="00FE577C"/>
    <w:rsid w:val="00FE7042"/>
    <w:rsid w:val="00FE7BB7"/>
    <w:rsid w:val="00FF010F"/>
    <w:rsid w:val="00FF08F5"/>
    <w:rsid w:val="00FF0AB8"/>
    <w:rsid w:val="00FF104A"/>
    <w:rsid w:val="00FF1467"/>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6824735">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6407642">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6319086">
      <w:bodyDiv w:val="1"/>
      <w:marLeft w:val="0"/>
      <w:marRight w:val="0"/>
      <w:marTop w:val="0"/>
      <w:marBottom w:val="0"/>
      <w:divBdr>
        <w:top w:val="none" w:sz="0" w:space="0" w:color="auto"/>
        <w:left w:val="none" w:sz="0" w:space="0" w:color="auto"/>
        <w:bottom w:val="none" w:sz="0" w:space="0" w:color="auto"/>
        <w:right w:val="none" w:sz="0" w:space="0" w:color="auto"/>
      </w:divBdr>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74550-9869-47B9-BAA1-62AB0CCC3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Pages>
  <Words>846</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2023-02-16T05:51:00Z</dcterms:created>
  <dcterms:modified xsi:type="dcterms:W3CDTF">2023-02-17T11:41:00Z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